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Theme"/>
        <w:tblpPr w:leftFromText="180" w:rightFromText="180" w:vertAnchor="text" w:horzAnchor="page" w:tblpX="672" w:tblpY="62"/>
        <w:tblW w:w="10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3430"/>
      </w:tblGrid>
      <w:tr w:rsidR="002C6CB4" w:rsidRPr="00FB40B0" w14:paraId="0833AF1D" w14:textId="77777777" w:rsidTr="003C46F3">
        <w:trPr>
          <w:trHeight w:val="1135"/>
        </w:trPr>
        <w:tc>
          <w:tcPr>
            <w:tcW w:w="7513" w:type="dxa"/>
          </w:tcPr>
          <w:tbl>
            <w:tblPr>
              <w:tblpPr w:leftFromText="180" w:rightFromText="180" w:vertAnchor="text" w:horzAnchor="margin" w:tblpY="-262"/>
              <w:tblOverlap w:val="never"/>
              <w:tblW w:w="6546" w:type="dxa"/>
              <w:shd w:val="clear" w:color="auto" w:fill="00968C" w:themeFill="accent4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4"/>
              <w:gridCol w:w="395"/>
              <w:gridCol w:w="4367"/>
            </w:tblGrid>
            <w:tr w:rsidR="006B3DDC" w:rsidRPr="00FB40B0" w14:paraId="27F43A29" w14:textId="77777777" w:rsidTr="00233631">
              <w:trPr>
                <w:trHeight w:val="194"/>
              </w:trPr>
              <w:tc>
                <w:tcPr>
                  <w:tcW w:w="1784" w:type="dxa"/>
                </w:tcPr>
                <w:p w14:paraId="5EA4181E" w14:textId="03276907" w:rsidR="006B3DDC" w:rsidRPr="009F0AD9" w:rsidRDefault="006B3DDC" w:rsidP="001E625A">
                  <w:pPr>
                    <w:spacing w:after="0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Naam</w:t>
                  </w:r>
                </w:p>
              </w:tc>
              <w:tc>
                <w:tcPr>
                  <w:tcW w:w="395" w:type="dxa"/>
                </w:tcPr>
                <w:p w14:paraId="583E31B4" w14:textId="77777777" w:rsidR="006B3DDC" w:rsidRPr="00FB40B0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67" w:type="dxa"/>
                </w:tcPr>
                <w:p w14:paraId="6505BB6D" w14:textId="77777777" w:rsidR="006B3DDC" w:rsidRPr="009F0AD9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Paul Visser</w:t>
                  </w:r>
                </w:p>
              </w:tc>
            </w:tr>
            <w:tr w:rsidR="006B3DDC" w:rsidRPr="00FB40B0" w14:paraId="11577EAB" w14:textId="77777777" w:rsidTr="00233631">
              <w:trPr>
                <w:trHeight w:val="194"/>
              </w:trPr>
              <w:tc>
                <w:tcPr>
                  <w:tcW w:w="1784" w:type="dxa"/>
                </w:tcPr>
                <w:p w14:paraId="5F681082" w14:textId="77777777" w:rsidR="006B3DDC" w:rsidRPr="009F0AD9" w:rsidRDefault="006B3DDC" w:rsidP="001E625A">
                  <w:pPr>
                    <w:spacing w:after="0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Geboortedatum</w:t>
                  </w:r>
                </w:p>
              </w:tc>
              <w:tc>
                <w:tcPr>
                  <w:tcW w:w="395" w:type="dxa"/>
                </w:tcPr>
                <w:p w14:paraId="364E2E5C" w14:textId="77777777" w:rsidR="006B3DDC" w:rsidRPr="00FB40B0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67" w:type="dxa"/>
                </w:tcPr>
                <w:p w14:paraId="70553ECF" w14:textId="77777777" w:rsidR="006B3DDC" w:rsidRPr="009F0AD9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17 mei 1970</w:t>
                  </w:r>
                </w:p>
              </w:tc>
            </w:tr>
            <w:tr w:rsidR="006B3DDC" w:rsidRPr="00FB40B0" w14:paraId="66C0DA42" w14:textId="77777777" w:rsidTr="00233631">
              <w:trPr>
                <w:trHeight w:val="194"/>
              </w:trPr>
              <w:tc>
                <w:tcPr>
                  <w:tcW w:w="1784" w:type="dxa"/>
                </w:tcPr>
                <w:p w14:paraId="64A31626" w14:textId="77777777" w:rsidR="006B3DDC" w:rsidRPr="009F0AD9" w:rsidRDefault="006B3DDC" w:rsidP="001E625A">
                  <w:pPr>
                    <w:spacing w:after="0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Adres</w:t>
                  </w:r>
                </w:p>
              </w:tc>
              <w:tc>
                <w:tcPr>
                  <w:tcW w:w="395" w:type="dxa"/>
                </w:tcPr>
                <w:p w14:paraId="5F959A34" w14:textId="77777777" w:rsidR="006B3DDC" w:rsidRPr="00FB40B0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67" w:type="dxa"/>
                </w:tcPr>
                <w:p w14:paraId="09499409" w14:textId="77777777" w:rsidR="006B3DDC" w:rsidRPr="009F0AD9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Livingstonelaan 32, 2803 EL GOUDA</w:t>
                  </w:r>
                </w:p>
              </w:tc>
            </w:tr>
            <w:tr w:rsidR="006B3DDC" w:rsidRPr="00FB40B0" w14:paraId="7B73074E" w14:textId="77777777" w:rsidTr="00233631">
              <w:trPr>
                <w:trHeight w:val="251"/>
              </w:trPr>
              <w:tc>
                <w:tcPr>
                  <w:tcW w:w="1784" w:type="dxa"/>
                </w:tcPr>
                <w:p w14:paraId="0BC4FDF5" w14:textId="669E7C7A" w:rsidR="006B3DDC" w:rsidRPr="009F0AD9" w:rsidRDefault="006B3DDC" w:rsidP="001E625A">
                  <w:pPr>
                    <w:spacing w:after="0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Mobiel</w:t>
                  </w:r>
                </w:p>
              </w:tc>
              <w:tc>
                <w:tcPr>
                  <w:tcW w:w="395" w:type="dxa"/>
                </w:tcPr>
                <w:p w14:paraId="40E66B7E" w14:textId="691A3713" w:rsidR="006B3DDC" w:rsidRPr="00FB40B0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67" w:type="dxa"/>
                </w:tcPr>
                <w:p w14:paraId="14C8EE84" w14:textId="47A5DA67" w:rsidR="006B3DDC" w:rsidRPr="009F0AD9" w:rsidRDefault="006B3DDC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06 </w:t>
                  </w:r>
                  <w:r w:rsidR="001A45C5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16 143 686</w:t>
                  </w:r>
                </w:p>
              </w:tc>
            </w:tr>
            <w:tr w:rsidR="00233631" w:rsidRPr="00FB40B0" w14:paraId="074C62EA" w14:textId="77777777" w:rsidTr="00233631">
              <w:trPr>
                <w:trHeight w:val="271"/>
              </w:trPr>
              <w:tc>
                <w:tcPr>
                  <w:tcW w:w="1784" w:type="dxa"/>
                </w:tcPr>
                <w:p w14:paraId="0B63E94E" w14:textId="03B0D9F3" w:rsidR="00233631" w:rsidRPr="009F0AD9" w:rsidRDefault="00233631" w:rsidP="001E625A">
                  <w:pPr>
                    <w:spacing w:after="0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95" w:type="dxa"/>
                </w:tcPr>
                <w:p w14:paraId="12FA14A7" w14:textId="1CD7D052" w:rsidR="00233631" w:rsidRPr="00FB40B0" w:rsidRDefault="00233631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67" w:type="dxa"/>
                </w:tcPr>
                <w:p w14:paraId="15BFCF2D" w14:textId="77777777" w:rsidR="00233631" w:rsidRDefault="00233631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hyperlink r:id="rId8" w:history="1">
                    <w:r w:rsidRPr="009F0AD9">
                      <w:rPr>
                        <w:rFonts w:ascii="CPCompanyTTLight" w:hAnsi="CPCompanyTTLight" w:cs="Calibri"/>
                        <w:bCs/>
                        <w:color w:val="8A7E79"/>
                        <w:sz w:val="18"/>
                        <w:szCs w:val="18"/>
                      </w:rPr>
                      <w:t>Paul.Visser@StoreLinq.nl</w:t>
                    </w:r>
                  </w:hyperlink>
                </w:p>
                <w:p w14:paraId="1EF710CE" w14:textId="09CC28CA" w:rsidR="000105F9" w:rsidRPr="009F0AD9" w:rsidRDefault="000105F9" w:rsidP="001E625A">
                  <w:pPr>
                    <w:pStyle w:val="Header"/>
                    <w:tabs>
                      <w:tab w:val="left" w:pos="1"/>
                      <w:tab w:val="left" w:pos="2834"/>
                      <w:tab w:val="left" w:pos="3402"/>
                      <w:tab w:val="left" w:pos="4536"/>
                      <w:tab w:val="left" w:pos="5102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</w:p>
              </w:tc>
            </w:tr>
          </w:tbl>
          <w:p w14:paraId="091CBD84" w14:textId="57B65E19" w:rsidR="002B3EC0" w:rsidRPr="00FB40B0" w:rsidRDefault="002B3EC0" w:rsidP="00ED3457">
            <w:pPr>
              <w:pStyle w:val="QuoteVan"/>
              <w:spacing w:line="276" w:lineRule="auto"/>
              <w:ind w:left="0"/>
              <w:rPr>
                <w:rFonts w:ascii="CPCompanyTTLight" w:hAnsi="CPCompanyTTLight" w:cs="Calibri"/>
                <w:sz w:val="18"/>
                <w:szCs w:val="18"/>
              </w:rPr>
            </w:pPr>
          </w:p>
          <w:p w14:paraId="2C5369F8" w14:textId="77777777" w:rsidR="00C03F3E" w:rsidRPr="00FB40B0" w:rsidRDefault="00C03F3E" w:rsidP="00ED3457">
            <w:p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  <w:p w14:paraId="1DF636DB" w14:textId="77777777" w:rsidR="00C03F3E" w:rsidRPr="00FB40B0" w:rsidRDefault="00C03F3E" w:rsidP="00ED3457">
            <w:p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  <w:p w14:paraId="574F4AB8" w14:textId="77777777" w:rsidR="00C03F3E" w:rsidRPr="00FB40B0" w:rsidRDefault="00C03F3E" w:rsidP="00ED3457">
            <w:p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  <w:p w14:paraId="292BCB89" w14:textId="70B41DCB" w:rsidR="00C03F3E" w:rsidRPr="00FB40B0" w:rsidRDefault="00C03F3E" w:rsidP="00ED3457">
            <w:p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</w:tc>
        <w:tc>
          <w:tcPr>
            <w:tcW w:w="3430" w:type="dxa"/>
          </w:tcPr>
          <w:p w14:paraId="102C227C" w14:textId="0A44D939" w:rsidR="002C6CB4" w:rsidRPr="00FB40B0" w:rsidRDefault="003647A8" w:rsidP="00ED3457">
            <w:pPr>
              <w:pStyle w:val="RechterKolomKop"/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772D2429" wp14:editId="14B0F121">
                  <wp:simplePos x="0" y="0"/>
                  <wp:positionH relativeFrom="margin">
                    <wp:posOffset>26427</wp:posOffset>
                  </wp:positionH>
                  <wp:positionV relativeFrom="margin">
                    <wp:posOffset>-393251</wp:posOffset>
                  </wp:positionV>
                  <wp:extent cx="1732442" cy="1355588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685" cy="1382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7CC7" w:rsidRPr="00FB40B0" w14:paraId="3C1EBDDC" w14:textId="77777777" w:rsidTr="003647A8">
        <w:tc>
          <w:tcPr>
            <w:tcW w:w="7513" w:type="dxa"/>
            <w:shd w:val="clear" w:color="auto" w:fill="FFFFFF" w:themeFill="background1"/>
          </w:tcPr>
          <w:p w14:paraId="1DFCFF04" w14:textId="3F8DB1FF" w:rsidR="00BC7CC7" w:rsidRPr="00FB40B0" w:rsidRDefault="002F3521" w:rsidP="00ED3457">
            <w:pPr>
              <w:pStyle w:val="Storelinq-Koptekst2"/>
              <w:spacing w:line="276" w:lineRule="auto"/>
              <w:rPr>
                <w:rFonts w:ascii="CPCompanyTTLight" w:hAnsi="CPCompanyTTLight"/>
              </w:rPr>
            </w:pPr>
            <w:r w:rsidRPr="00FB40B0">
              <w:rPr>
                <w:rFonts w:ascii="CPCompanyTTLight" w:hAnsi="CPCompanyTTLight"/>
              </w:rPr>
              <w:t>Profiel</w:t>
            </w:r>
          </w:p>
        </w:tc>
        <w:tc>
          <w:tcPr>
            <w:tcW w:w="3430" w:type="dxa"/>
            <w:vMerge w:val="restart"/>
          </w:tcPr>
          <w:p w14:paraId="0DD00882" w14:textId="365B98B0" w:rsidR="00BC7CC7" w:rsidRPr="00FB40B0" w:rsidRDefault="00BC7CC7" w:rsidP="00ED3457">
            <w:pPr>
              <w:pStyle w:val="RechterKolomKop"/>
              <w:spacing w:line="276" w:lineRule="auto"/>
              <w:rPr>
                <w:rFonts w:ascii="CPCompanyTTLight" w:hAnsi="CPCompanyTTLight" w:cs="Calibri"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8A7E79"/>
                <w:sz w:val="18"/>
                <w:szCs w:val="18"/>
              </w:rPr>
              <w:t>Ervaring</w:t>
            </w:r>
          </w:p>
          <w:p w14:paraId="00E324B8" w14:textId="6A09AC92" w:rsidR="00BC7CC7" w:rsidRPr="00FB40B0" w:rsidRDefault="00BC7CC7" w:rsidP="00ED3457">
            <w:pPr>
              <w:pStyle w:val="RechterKolomTekst"/>
              <w:spacing w:line="276" w:lineRule="auto"/>
              <w:rPr>
                <w:rFonts w:ascii="CPCompanyTTLight" w:hAnsi="CPCompanyTTLight" w:cs="Calibri"/>
                <w:color w:val="8A7E79"/>
                <w:szCs w:val="18"/>
              </w:rPr>
            </w:pPr>
            <w:r w:rsidRPr="00FB40B0">
              <w:rPr>
                <w:rFonts w:ascii="CPCompanyTTLight" w:hAnsi="CPCompanyTTLight" w:cs="Calibri"/>
                <w:color w:val="8A7E79"/>
                <w:szCs w:val="18"/>
              </w:rPr>
              <w:t>S</w:t>
            </w: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pecialist in het beheer, ontwerpen en implementeren van Storage, Cloud, Virtualisatie en Back-up omgevingen.</w:t>
            </w:r>
          </w:p>
          <w:p w14:paraId="250450E1" w14:textId="78767D7E" w:rsidR="00BC7CC7" w:rsidRPr="00FB40B0" w:rsidRDefault="00BC7CC7" w:rsidP="00ED3457">
            <w:pPr>
              <w:pStyle w:val="RechterKolomKop"/>
              <w:spacing w:line="276" w:lineRule="auto"/>
              <w:rPr>
                <w:rFonts w:ascii="CPCompanyTTLight" w:hAnsi="CPCompanyTTLight" w:cs="Calibri"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8A7E79"/>
                <w:sz w:val="18"/>
                <w:szCs w:val="18"/>
              </w:rPr>
              <w:t>Expertise</w:t>
            </w:r>
          </w:p>
          <w:p w14:paraId="4127ADDF" w14:textId="3158CD93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Net</w:t>
            </w:r>
            <w:r w:rsidR="00A97A7D"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A</w:t>
            </w: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pp (NCIE, NCDA)</w:t>
            </w:r>
            <w:r w:rsidR="008030AD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 xml:space="preserve"> (2025)</w:t>
            </w:r>
          </w:p>
          <w:p w14:paraId="65AA0C12" w14:textId="645620C8" w:rsidR="000D6BB1" w:rsidRPr="009F0AD9" w:rsidRDefault="005A5C8B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VMware</w:t>
            </w:r>
            <w:r w:rsidR="00BC7CC7"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 xml:space="preserve"> (VCP 2019)</w:t>
            </w:r>
          </w:p>
          <w:p w14:paraId="27E123CB" w14:textId="1C4C09B5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CommVault</w:t>
            </w:r>
          </w:p>
          <w:p w14:paraId="2C1D298A" w14:textId="7D76DB58" w:rsidR="004546F5" w:rsidRPr="009F0AD9" w:rsidRDefault="004546F5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Cisco HyperFlex</w:t>
            </w:r>
          </w:p>
          <w:p w14:paraId="53C9B4FB" w14:textId="05704E60" w:rsidR="0039772C" w:rsidRPr="009F0AD9" w:rsidRDefault="0039772C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Automation</w:t>
            </w:r>
          </w:p>
          <w:p w14:paraId="30B89CF5" w14:textId="167E3AFC" w:rsidR="004546F5" w:rsidRPr="009F0AD9" w:rsidRDefault="004546F5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PureStore</w:t>
            </w:r>
          </w:p>
          <w:p w14:paraId="319F9DC2" w14:textId="54D5C486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Cisco (UCS, CCNA, CDUCI)</w:t>
            </w:r>
          </w:p>
          <w:p w14:paraId="07B637A0" w14:textId="384468C0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 xml:space="preserve">Microsoft (Server, SQL, </w:t>
            </w:r>
            <w:r w:rsidR="0039772C"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Exchange</w:t>
            </w: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)</w:t>
            </w:r>
          </w:p>
          <w:p w14:paraId="30869970" w14:textId="075566A1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Stor</w:t>
            </w:r>
            <w:r w:rsidR="001878EB"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ageGrid</w:t>
            </w:r>
          </w:p>
          <w:p w14:paraId="36B91968" w14:textId="77777777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Virtualisatie</w:t>
            </w:r>
          </w:p>
          <w:p w14:paraId="716688D2" w14:textId="77777777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Infrastructuren</w:t>
            </w: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ab/>
            </w:r>
          </w:p>
          <w:p w14:paraId="46B2A286" w14:textId="77777777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Archivering</w:t>
            </w:r>
          </w:p>
          <w:p w14:paraId="4E11BA5B" w14:textId="77777777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Back-up</w:t>
            </w:r>
          </w:p>
          <w:p w14:paraId="0ED6663A" w14:textId="36781900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Migraties</w:t>
            </w:r>
          </w:p>
          <w:p w14:paraId="3863D331" w14:textId="24ED9043" w:rsidR="00D26EF1" w:rsidRPr="009F0AD9" w:rsidRDefault="00A97A7D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PowerShell</w:t>
            </w:r>
          </w:p>
          <w:p w14:paraId="7CA3D376" w14:textId="6A9A2486" w:rsidR="00D26EF1" w:rsidRPr="009F0AD9" w:rsidRDefault="00D26EF1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  <w:lang w:val="nl-NL"/>
              </w:rPr>
              <w:t>Scrum</w:t>
            </w:r>
          </w:p>
          <w:p w14:paraId="5373EE89" w14:textId="77777777" w:rsidR="00BC7CC7" w:rsidRPr="00FB40B0" w:rsidRDefault="00BC7CC7" w:rsidP="00ED3457">
            <w:pPr>
              <w:pStyle w:val="RechterKolomKop"/>
              <w:spacing w:line="276" w:lineRule="auto"/>
              <w:rPr>
                <w:rFonts w:ascii="CPCompanyTTLight" w:hAnsi="CPCompanyTTLight" w:cs="Calibri"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8A7E79"/>
                <w:sz w:val="18"/>
                <w:szCs w:val="18"/>
              </w:rPr>
              <w:t>Softskills</w:t>
            </w:r>
          </w:p>
          <w:p w14:paraId="40C726A9" w14:textId="77777777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Flexibel</w:t>
            </w:r>
          </w:p>
          <w:p w14:paraId="09CF37E1" w14:textId="77777777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Klantgericht</w:t>
            </w:r>
          </w:p>
          <w:p w14:paraId="2192D1CE" w14:textId="31E3C37C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Sociaal</w:t>
            </w:r>
          </w:p>
          <w:p w14:paraId="18878755" w14:textId="77777777" w:rsidR="00BC7CC7" w:rsidRPr="00FB40B0" w:rsidRDefault="00BC7CC7" w:rsidP="00ED3457">
            <w:pPr>
              <w:pStyle w:val="RechterKolomKop"/>
              <w:spacing w:line="276" w:lineRule="auto"/>
              <w:rPr>
                <w:rFonts w:ascii="CPCompanyTTLight" w:hAnsi="CPCompanyTTLight" w:cs="Calibri"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8A7E79"/>
                <w:sz w:val="18"/>
                <w:szCs w:val="18"/>
              </w:rPr>
              <w:t>Branchekennis</w:t>
            </w:r>
          </w:p>
          <w:p w14:paraId="2A9C228E" w14:textId="77777777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Overheid</w:t>
            </w:r>
          </w:p>
          <w:p w14:paraId="7EC9F548" w14:textId="40A80210" w:rsidR="00BC7CC7" w:rsidRPr="009F0AD9" w:rsidRDefault="007801F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Ministeries</w:t>
            </w:r>
          </w:p>
          <w:p w14:paraId="224535C9" w14:textId="35977C76" w:rsidR="009C25BB" w:rsidRDefault="009C25BB" w:rsidP="009C25BB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>
              <w:rPr>
                <w:rFonts w:ascii="CPCompanyTTLight" w:hAnsi="CPCompanyTTLight" w:cs="Calibri"/>
                <w:bCs/>
                <w:color w:val="8A7E79"/>
                <w:szCs w:val="18"/>
              </w:rPr>
              <w:t>Gemeentes</w:t>
            </w:r>
          </w:p>
          <w:p w14:paraId="570F2E89" w14:textId="6E3C819C" w:rsidR="00BC7CC7" w:rsidRPr="009C25BB" w:rsidRDefault="00BC7CC7" w:rsidP="009C25BB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Z</w:t>
            </w:r>
            <w:r w:rsidRPr="009C25BB">
              <w:rPr>
                <w:rFonts w:ascii="CPCompanyTTLight" w:hAnsi="CPCompanyTTLight" w:cs="Calibri"/>
                <w:bCs/>
                <w:color w:val="8A7E79"/>
                <w:szCs w:val="18"/>
              </w:rPr>
              <w:t>akelijke dienstverlening</w:t>
            </w:r>
          </w:p>
          <w:p w14:paraId="720739AD" w14:textId="614EB56D" w:rsidR="00BC7CC7" w:rsidRPr="009F0AD9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Finance</w:t>
            </w:r>
          </w:p>
          <w:p w14:paraId="1281C8F1" w14:textId="499489AF" w:rsidR="00BC7CC7" w:rsidRPr="009F0AD9" w:rsidRDefault="007801F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Zorg</w:t>
            </w:r>
          </w:p>
          <w:p w14:paraId="4553D4FD" w14:textId="0401D1FC" w:rsidR="00BC7CC7" w:rsidRPr="00FB40B0" w:rsidRDefault="00BC7CC7" w:rsidP="00ED3457">
            <w:pPr>
              <w:pStyle w:val="RechterKolomTekst"/>
              <w:numPr>
                <w:ilvl w:val="0"/>
                <w:numId w:val="27"/>
              </w:numPr>
              <w:spacing w:line="276" w:lineRule="auto"/>
              <w:rPr>
                <w:rFonts w:ascii="CPCompanyTTLight" w:hAnsi="CPCompanyTTLight" w:cs="Calibri"/>
                <w:color w:val="8A7E79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Cs w:val="18"/>
              </w:rPr>
              <w:t>Politie</w:t>
            </w:r>
            <w:r w:rsidRPr="00FB40B0">
              <w:rPr>
                <w:rFonts w:ascii="CPCompanyTTLight" w:hAnsi="CPCompanyTTLight" w:cs="Calibri"/>
                <w:color w:val="8A7E79"/>
                <w:szCs w:val="18"/>
              </w:rPr>
              <w:t xml:space="preserve"> </w:t>
            </w:r>
          </w:p>
        </w:tc>
      </w:tr>
      <w:tr w:rsidR="00BC7CC7" w:rsidRPr="00FB40B0" w14:paraId="5144CD8C" w14:textId="77777777" w:rsidTr="00A478B8">
        <w:trPr>
          <w:trHeight w:val="1139"/>
        </w:trPr>
        <w:tc>
          <w:tcPr>
            <w:tcW w:w="7513" w:type="dxa"/>
          </w:tcPr>
          <w:p w14:paraId="59C2A742" w14:textId="3CB770C9" w:rsidR="003C46F3" w:rsidRPr="00FB40B0" w:rsidRDefault="00972669" w:rsidP="00ED3457">
            <w:pPr>
              <w:pStyle w:val="Quote"/>
              <w:spacing w:line="276" w:lineRule="auto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>
              <w:rPr>
                <w:rFonts w:ascii="CPCompanyTTLight" w:hAnsi="CPCompanyTTLight" w:cs="Calibri"/>
                <w:color w:val="BB9B69"/>
                <w:sz w:val="18"/>
                <w:szCs w:val="18"/>
              </w:rPr>
              <w:t>”Je</w:t>
            </w:r>
            <w:r w:rsidR="003C46F3"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 xml:space="preserve"> met een ander verbinden mag nooit een trucje zijn”</w:t>
            </w:r>
          </w:p>
          <w:p w14:paraId="1B976CDD" w14:textId="77777777" w:rsidR="003C46F3" w:rsidRPr="00FB40B0" w:rsidRDefault="003C46F3" w:rsidP="00ED3457">
            <w:pPr>
              <w:pStyle w:val="QuoteVan"/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  <w:p w14:paraId="7FCDF21F" w14:textId="295DD419" w:rsidR="007E2A41" w:rsidRPr="009F0AD9" w:rsidRDefault="007E2A41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Ervaren Storage en </w:t>
            </w:r>
            <w:r w:rsidR="00B4351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</w:t>
            </w:r>
            <w:r w:rsidR="0060205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irtualisatiearchitect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met 25+ jaar expertise in het ontwerpen en implementeren van complexe </w:t>
            </w:r>
            <w:r w:rsidR="0097266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datacenter</w:t>
            </w:r>
            <w:r w:rsidR="008030AD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="0097266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infrastructuren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. Gespecialiseerd in NetApp</w:t>
            </w:r>
            <w:r w:rsidR="009C484A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architectuur (ONTAP-clusters, MetroCluster FC/IP, StorageGRID, FlexGroup) en VMware vSphere</w:t>
            </w:r>
            <w:r w:rsidR="009C484A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omgevingen, van High Level Design tot Low Level Design en migratie-uitvoering. Bewezen </w:t>
            </w:r>
            <w:r w:rsidR="009C484A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trackrecord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in large</w:t>
            </w:r>
            <w:r w:rsidR="009C484A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scale projecten (63 NetApp-clusters @ Defensie, </w:t>
            </w:r>
            <w:r w:rsidR="009C484A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8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-node MetroCluste</w:t>
            </w:r>
            <w:r w:rsidR="009C484A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r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migratie @ TU Delft, wereldwijde carve-out @ Viterra). </w:t>
            </w:r>
            <w:r w:rsidR="00854DE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Ik c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ombineer architectuurrollen met hands-on implementatie, lifecycle management en kennisoverdracht aan technische teams. Certificeringen: NetApp NCIE-SAN, VMware VCP-DCV.</w:t>
            </w:r>
          </w:p>
          <w:p w14:paraId="0DCAED18" w14:textId="77777777" w:rsidR="00990E38" w:rsidRPr="00FB40B0" w:rsidRDefault="00990E38" w:rsidP="00ED3457">
            <w:pPr>
              <w:pStyle w:val="QuoteVan"/>
              <w:spacing w:line="276" w:lineRule="auto"/>
              <w:rPr>
                <w:rFonts w:ascii="CPCompanyTTLight" w:hAnsi="CPCompanyTTLight" w:cs="Calibri"/>
                <w:b w:val="0"/>
                <w:sz w:val="18"/>
                <w:szCs w:val="18"/>
              </w:rPr>
            </w:pPr>
          </w:p>
          <w:p w14:paraId="092D0D36" w14:textId="4AA2539B" w:rsidR="004546F5" w:rsidRPr="00FB40B0" w:rsidRDefault="004546F5" w:rsidP="00ED3457">
            <w:pPr>
              <w:pStyle w:val="Storelinq-Koptekst2"/>
              <w:spacing w:line="276" w:lineRule="auto"/>
              <w:rPr>
                <w:rFonts w:ascii="CPCompanyTTLight" w:hAnsi="CPCompanyTTLight"/>
              </w:rPr>
            </w:pPr>
            <w:r w:rsidRPr="00FB40B0">
              <w:rPr>
                <w:rFonts w:ascii="CPCompanyTTLight" w:hAnsi="CPCompanyTTLight"/>
              </w:rPr>
              <w:t>Huidige opdrachtgever</w:t>
            </w:r>
          </w:p>
          <w:tbl>
            <w:tblPr>
              <w:tblStyle w:val="TableGrid"/>
              <w:tblW w:w="7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9"/>
              <w:gridCol w:w="4438"/>
            </w:tblGrid>
            <w:tr w:rsidR="004546F5" w:rsidRPr="00FB40B0" w14:paraId="59EF3CE7" w14:textId="77777777" w:rsidTr="00E239E4">
              <w:trPr>
                <w:trHeight w:val="230"/>
              </w:trPr>
              <w:tc>
                <w:tcPr>
                  <w:tcW w:w="2589" w:type="dxa"/>
                </w:tcPr>
                <w:p w14:paraId="20607DCD" w14:textId="77777777" w:rsidR="004546F5" w:rsidRPr="00FB40B0" w:rsidRDefault="004546F5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/>
                      <w:color w:val="BB9B6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BB9B69"/>
                      <w:sz w:val="18"/>
                      <w:szCs w:val="18"/>
                    </w:rPr>
                    <w:t>Werkgever</w:t>
                  </w:r>
                </w:p>
              </w:tc>
              <w:tc>
                <w:tcPr>
                  <w:tcW w:w="4438" w:type="dxa"/>
                </w:tcPr>
                <w:p w14:paraId="30C6E941" w14:textId="02C5F0E8" w:rsidR="004546F5" w:rsidRPr="00FB40B0" w:rsidRDefault="00BE65F5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/>
                      <w:color w:val="BB9B6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BB9B69"/>
                      <w:sz w:val="18"/>
                      <w:szCs w:val="18"/>
                    </w:rPr>
                    <w:t>Ministerie van Defensie</w:t>
                  </w:r>
                </w:p>
              </w:tc>
            </w:tr>
            <w:tr w:rsidR="004546F5" w:rsidRPr="00FB40B0" w14:paraId="5679EB15" w14:textId="77777777" w:rsidTr="00E239E4">
              <w:trPr>
                <w:trHeight w:val="220"/>
              </w:trPr>
              <w:tc>
                <w:tcPr>
                  <w:tcW w:w="2589" w:type="dxa"/>
                </w:tcPr>
                <w:p w14:paraId="4A003F09" w14:textId="77777777" w:rsidR="004546F5" w:rsidRPr="00FB40B0" w:rsidRDefault="004546F5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Periode</w:t>
                  </w:r>
                </w:p>
              </w:tc>
              <w:tc>
                <w:tcPr>
                  <w:tcW w:w="4438" w:type="dxa"/>
                </w:tcPr>
                <w:p w14:paraId="067F234D" w14:textId="6A10287F" w:rsidR="004546F5" w:rsidRPr="009F0AD9" w:rsidRDefault="007C57E2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Januari</w:t>
                  </w:r>
                  <w:r w:rsidR="001411A8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202</w:t>
                  </w:r>
                  <w:r w:rsidR="00D319C9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5</w:t>
                  </w:r>
                  <w:r w:rsidR="004546F5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– Heden</w:t>
                  </w:r>
                </w:p>
              </w:tc>
            </w:tr>
            <w:tr w:rsidR="004546F5" w:rsidRPr="00FB40B0" w14:paraId="100EB081" w14:textId="77777777" w:rsidTr="00E239E4">
              <w:trPr>
                <w:trHeight w:val="230"/>
              </w:trPr>
              <w:tc>
                <w:tcPr>
                  <w:tcW w:w="2589" w:type="dxa"/>
                </w:tcPr>
                <w:p w14:paraId="1E3C619E" w14:textId="77777777" w:rsidR="004546F5" w:rsidRPr="00FB40B0" w:rsidRDefault="004546F5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Functie</w:t>
                  </w:r>
                </w:p>
              </w:tc>
              <w:tc>
                <w:tcPr>
                  <w:tcW w:w="4438" w:type="dxa"/>
                </w:tcPr>
                <w:p w14:paraId="0D79ADD6" w14:textId="5E4C55C9" w:rsidR="004546F5" w:rsidRPr="009F0AD9" w:rsidRDefault="00592DB9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  <w:lang w:val="nl-NL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  <w:lang w:val="nl-NL"/>
                    </w:rPr>
                    <w:t xml:space="preserve">Storage </w:t>
                  </w:r>
                  <w:r w:rsidR="00DF1B08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  <w:lang w:val="nl-NL"/>
                    </w:rPr>
                    <w:t xml:space="preserve">en </w:t>
                  </w:r>
                  <w:r w:rsidR="000F4EEE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  <w:lang w:val="nl-NL"/>
                    </w:rPr>
                    <w:t>Back-up</w:t>
                  </w:r>
                  <w:r w:rsidR="00CA7B8D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  <w:lang w:val="nl-NL"/>
                    </w:rPr>
                    <w:t xml:space="preserve"> </w:t>
                  </w:r>
                  <w:r w:rsidR="00D22836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  <w:lang w:val="nl-NL"/>
                    </w:rPr>
                    <w:t>Specialist</w:t>
                  </w:r>
                </w:p>
              </w:tc>
            </w:tr>
            <w:tr w:rsidR="004546F5" w:rsidRPr="00FB40B0" w14:paraId="3EF6842B" w14:textId="77777777" w:rsidTr="00E239E4">
              <w:trPr>
                <w:trHeight w:val="452"/>
              </w:trPr>
              <w:tc>
                <w:tcPr>
                  <w:tcW w:w="2589" w:type="dxa"/>
                </w:tcPr>
                <w:p w14:paraId="1E95FC76" w14:textId="77777777" w:rsidR="004546F5" w:rsidRPr="00FB40B0" w:rsidRDefault="004546F5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FB40B0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Kernwoorden</w:t>
                  </w:r>
                </w:p>
              </w:tc>
              <w:tc>
                <w:tcPr>
                  <w:tcW w:w="4438" w:type="dxa"/>
                </w:tcPr>
                <w:p w14:paraId="7B030C29" w14:textId="1193EB04" w:rsidR="004546F5" w:rsidRPr="009F0AD9" w:rsidRDefault="00E239E4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Architectuur, LCM, migraties, ontwerp, NetApp ONTAP, StorageGRID, E-series, FlexGroups, Rubrik, Dark-Site</w:t>
                  </w:r>
                </w:p>
              </w:tc>
            </w:tr>
            <w:tr w:rsidR="004546F5" w:rsidRPr="00FB40B0" w14:paraId="5EBE8C50" w14:textId="77777777" w:rsidTr="00E239E4">
              <w:trPr>
                <w:trHeight w:val="419"/>
              </w:trPr>
              <w:tc>
                <w:tcPr>
                  <w:tcW w:w="7027" w:type="dxa"/>
                  <w:gridSpan w:val="2"/>
                </w:tcPr>
                <w:p w14:paraId="0CAC0A76" w14:textId="77777777" w:rsidR="00E43FBC" w:rsidRDefault="00E43FBC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</w:p>
                <w:p w14:paraId="04770807" w14:textId="7847D54E" w:rsidR="00E239E4" w:rsidRPr="00E239E4" w:rsidRDefault="00E239E4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Bij het Ministerie van Defensie vervul ik een </w:t>
                  </w: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beheerdersrol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binnen de projectgroep</w:t>
                  </w:r>
                  <w:r w:rsidRPr="00E239E4">
                    <w:rPr>
                      <w:rFonts w:ascii="CPCompanyTTLight" w:hAnsi="CPCompanyTTLight" w:cs="Calibri"/>
                      <w:sz w:val="18"/>
                      <w:szCs w:val="18"/>
                    </w:rPr>
                    <w:t xml:space="preserve">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die verantwoordelijk is voor het Life Cycle Management en de ontwerp</w:t>
                  </w:r>
                  <w:r w:rsidR="00D772EC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evolutie van de NetApp en Rubrik</w:t>
                  </w: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omgevingen. De infrastructuur omvat 63 NetApp</w:t>
                  </w: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clusters (ONTAP), 5 Rubri</w:t>
                  </w: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k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clusters en 20 StorageGRID</w:t>
                  </w: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nodes, verdeeld over meerdere locaties binnen een Dark</w:t>
                  </w:r>
                  <w:r w:rsidR="0068760F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Site (volledig geïsoleerd van externe netwerken).</w:t>
                  </w:r>
                </w:p>
                <w:p w14:paraId="657BA505" w14:textId="1F9247D5" w:rsidR="00E239E4" w:rsidRPr="00E239E4" w:rsidRDefault="00927026" w:rsidP="00605743">
                  <w:pPr>
                    <w:framePr w:hSpace="180" w:wrap="around" w:vAnchor="text" w:hAnchor="page" w:x="672" w:y="62"/>
                    <w:spacing w:line="276" w:lineRule="auto"/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</w:pPr>
                  <w:r w:rsidRPr="001E3E0F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A</w:t>
                  </w:r>
                  <w:r w:rsidR="00E239E4" w:rsidRPr="00E239E4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rchitectuur en engineering</w:t>
                  </w:r>
                  <w:r w:rsidR="00F10ECD" w:rsidRPr="001E3E0F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 xml:space="preserve"> </w:t>
                  </w:r>
                  <w:r w:rsidR="00E239E4" w:rsidRPr="00E239E4">
                    <w:rPr>
                      <w:rFonts w:ascii="CPCompanyTTLight" w:hAnsi="CPCompanyTTLight" w:cs="Calibri"/>
                      <w:b/>
                      <w:color w:val="8A7E79"/>
                      <w:sz w:val="18"/>
                      <w:szCs w:val="18"/>
                    </w:rPr>
                    <w:t>werkzaamheden:</w:t>
                  </w:r>
                </w:p>
                <w:p w14:paraId="53769EA9" w14:textId="14454B34" w:rsidR="00E239E4" w:rsidRPr="00E239E4" w:rsidRDefault="00E239E4" w:rsidP="00605743">
                  <w:pPr>
                    <w:framePr w:hSpace="180" w:wrap="around" w:vAnchor="text" w:hAnchor="page" w:x="672" w:y="62"/>
                    <w:numPr>
                      <w:ilvl w:val="0"/>
                      <w:numId w:val="37"/>
                    </w:num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Ontwerpen van refresh en migratiescenario's voor end-of-life hardware en upgrades naar nieuwere ONTAP-, StorageGRID- en Rubrik-versies, inclusief impact- en risicoanalyses.</w:t>
                  </w:r>
                </w:p>
                <w:p w14:paraId="08B19E2D" w14:textId="41F536F0" w:rsidR="00E239E4" w:rsidRPr="00E239E4" w:rsidRDefault="00E239E4" w:rsidP="00605743">
                  <w:pPr>
                    <w:framePr w:hSpace="180" w:wrap="around" w:vAnchor="text" w:hAnchor="page" w:x="672" w:y="62"/>
                    <w:numPr>
                      <w:ilvl w:val="0"/>
                      <w:numId w:val="37"/>
                    </w:num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Opstellen van technische blauwdrukken (HLD/LLD) voor clusterconfiguraties, replicatiestrategieën (SnapMirror), capaciteitsplanning en backup</w:t>
                  </w:r>
                  <w:r w:rsidR="00D772EC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architecturen.</w:t>
                  </w:r>
                </w:p>
                <w:p w14:paraId="210DE397" w14:textId="01124C59" w:rsidR="00E239E4" w:rsidRPr="00E239E4" w:rsidRDefault="00E239E4" w:rsidP="00605743">
                  <w:pPr>
                    <w:framePr w:hSpace="180" w:wrap="around" w:vAnchor="text" w:hAnchor="page" w:x="672" w:y="62"/>
                    <w:numPr>
                      <w:ilvl w:val="0"/>
                      <w:numId w:val="37"/>
                    </w:num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Signaleren van patronen in terugkerende storingen of </w:t>
                  </w:r>
                  <w:r w:rsidR="0006792C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performanceknelpunten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 en vertalen naar structurele verbetervoorstellen voor de architectuur, monitoring en operationele processen.</w:t>
                  </w:r>
                </w:p>
                <w:p w14:paraId="2CE0D706" w14:textId="2B87FD02" w:rsidR="00E239E4" w:rsidRPr="00E239E4" w:rsidRDefault="00E239E4" w:rsidP="00605743">
                  <w:pPr>
                    <w:framePr w:hSpace="180" w:wrap="around" w:vAnchor="text" w:hAnchor="page" w:x="672" w:y="62"/>
                    <w:numPr>
                      <w:ilvl w:val="0"/>
                      <w:numId w:val="37"/>
                    </w:num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Schakelen tussen architectuur, change en incidentwerkzaamheden, inclusief inzet bij storingen buiten kantoortijden en geplande onderhoudsvensters.</w:t>
                  </w:r>
                </w:p>
                <w:p w14:paraId="4E1889DB" w14:textId="77777777" w:rsidR="002E1FEC" w:rsidRPr="009F0AD9" w:rsidRDefault="00E239E4" w:rsidP="00605743">
                  <w:pPr>
                    <w:framePr w:hSpace="180" w:wrap="around" w:vAnchor="text" w:hAnchor="page" w:x="672" w:y="62"/>
                    <w:numPr>
                      <w:ilvl w:val="0"/>
                      <w:numId w:val="37"/>
                    </w:num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Intensief samenwerken met infra-, netwerk- en applicatieteams om end</w:t>
                  </w:r>
                  <w:r w:rsidR="002E1FEC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-</w:t>
                  </w:r>
                  <w:r w:rsidRPr="00E239E4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to-end oplossingen te realiseren en de kwaliteit van afspraken te borgen</w:t>
                  </w:r>
                  <w:r w:rsidR="002E1FEC"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.</w:t>
                  </w:r>
                </w:p>
                <w:p w14:paraId="4CE7413D" w14:textId="63F0E291" w:rsidR="004863A6" w:rsidRPr="00FB40B0" w:rsidRDefault="00E239E4" w:rsidP="00605743">
                  <w:pPr>
                    <w:framePr w:hSpace="180" w:wrap="around" w:vAnchor="text" w:hAnchor="page" w:x="672" w:y="62"/>
                    <w:numPr>
                      <w:ilvl w:val="0"/>
                      <w:numId w:val="37"/>
                    </w:numPr>
                    <w:spacing w:line="276" w:lineRule="auto"/>
                    <w:rPr>
                      <w:rFonts w:ascii="CPCompanyTTLight" w:hAnsi="CPCompanyTTLight" w:cs="Calibri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lastRenderedPageBreak/>
                    <w:t>Kennis­overdracht en coaching van collega's op het gebied van NetApp ONTAP, StorageGRID en VMware-omgevingen, stimuleren van moderne werkwijzen en best practices.</w:t>
                  </w:r>
                </w:p>
              </w:tc>
            </w:tr>
          </w:tbl>
          <w:p w14:paraId="1BA431C9" w14:textId="300B054A" w:rsidR="00E74019" w:rsidRPr="00FB40B0" w:rsidRDefault="00E74019" w:rsidP="00ED3457">
            <w:pPr>
              <w:spacing w:line="276" w:lineRule="auto"/>
              <w:rPr>
                <w:rFonts w:ascii="CPCompanyTTLight" w:hAnsi="CPCompanyTTLight"/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14:paraId="0516A857" w14:textId="77777777" w:rsidR="00BC7CC7" w:rsidRPr="00FB40B0" w:rsidRDefault="00BC7CC7" w:rsidP="00ED3457">
            <w:p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</w:tc>
      </w:tr>
    </w:tbl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334"/>
      </w:tblGrid>
      <w:tr w:rsidR="00C25BBB" w:rsidRPr="00FB40B0" w14:paraId="569CD46F" w14:textId="77777777" w:rsidTr="002A1316">
        <w:trPr>
          <w:trHeight w:val="230"/>
        </w:trPr>
        <w:tc>
          <w:tcPr>
            <w:tcW w:w="9923" w:type="dxa"/>
            <w:gridSpan w:val="2"/>
          </w:tcPr>
          <w:p w14:paraId="6585BC7C" w14:textId="77777777" w:rsidR="00C25BBB" w:rsidRPr="00FB40B0" w:rsidRDefault="00C25BBB" w:rsidP="00ED3457">
            <w:pPr>
              <w:pStyle w:val="Storelinq-Koptekst2"/>
              <w:spacing w:line="276" w:lineRule="auto"/>
              <w:rPr>
                <w:rFonts w:ascii="CPCompanyTTLight" w:hAnsi="CPCompanyTTLight"/>
                <w:color w:val="00968C" w:themeColor="accent4"/>
              </w:rPr>
            </w:pPr>
            <w:r w:rsidRPr="00FB40B0">
              <w:rPr>
                <w:rFonts w:ascii="CPCompanyTTLight" w:hAnsi="CPCompanyTTLight"/>
              </w:rPr>
              <w:t xml:space="preserve">Vorige opdrachtgever </w:t>
            </w:r>
          </w:p>
        </w:tc>
      </w:tr>
      <w:tr w:rsidR="00C25BBB" w:rsidRPr="00FB40B0" w14:paraId="0AFE0F2E" w14:textId="77777777" w:rsidTr="002A1316">
        <w:trPr>
          <w:trHeight w:val="230"/>
        </w:trPr>
        <w:tc>
          <w:tcPr>
            <w:tcW w:w="2589" w:type="dxa"/>
          </w:tcPr>
          <w:p w14:paraId="598E9C09" w14:textId="77777777" w:rsidR="00C25BBB" w:rsidRPr="00FB40B0" w:rsidRDefault="00C25BBB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7334" w:type="dxa"/>
          </w:tcPr>
          <w:p w14:paraId="4F04ECD2" w14:textId="0787B221" w:rsidR="00C25BBB" w:rsidRPr="00FB40B0" w:rsidRDefault="00656C85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TU Delft</w:t>
            </w:r>
          </w:p>
        </w:tc>
      </w:tr>
      <w:tr w:rsidR="00C25BBB" w:rsidRPr="00FB40B0" w14:paraId="678CAD15" w14:textId="77777777" w:rsidTr="002A1316">
        <w:trPr>
          <w:trHeight w:val="220"/>
        </w:trPr>
        <w:tc>
          <w:tcPr>
            <w:tcW w:w="2589" w:type="dxa"/>
          </w:tcPr>
          <w:p w14:paraId="4F9917D9" w14:textId="77777777" w:rsidR="00C25BBB" w:rsidRPr="00FB40B0" w:rsidRDefault="00C25BBB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7334" w:type="dxa"/>
          </w:tcPr>
          <w:p w14:paraId="3F34CC41" w14:textId="71F521D5" w:rsidR="00C25BBB" w:rsidRPr="009F0AD9" w:rsidRDefault="00AA36C2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Mei</w:t>
            </w:r>
            <w:r w:rsidR="00CD18C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202</w:t>
            </w:r>
            <w:r w:rsidR="00C34DE9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3</w:t>
            </w:r>
            <w:r w:rsidR="00CD18C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– </w:t>
            </w:r>
            <w:r w:rsidR="00C34DE9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december</w:t>
            </w:r>
            <w:r w:rsidR="00CD18C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202</w:t>
            </w:r>
            <w:r w:rsidR="00C34DE9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4</w:t>
            </w:r>
          </w:p>
        </w:tc>
      </w:tr>
      <w:tr w:rsidR="00C25BBB" w:rsidRPr="00FB40B0" w14:paraId="0864BBA2" w14:textId="77777777" w:rsidTr="002A1316">
        <w:trPr>
          <w:trHeight w:val="230"/>
        </w:trPr>
        <w:tc>
          <w:tcPr>
            <w:tcW w:w="2589" w:type="dxa"/>
          </w:tcPr>
          <w:p w14:paraId="1AD8E5CF" w14:textId="77777777" w:rsidR="00C25BBB" w:rsidRPr="00FB40B0" w:rsidRDefault="00C25BBB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7334" w:type="dxa"/>
          </w:tcPr>
          <w:p w14:paraId="0DF4EE40" w14:textId="72277F15" w:rsidR="00C25BBB" w:rsidRPr="009F0AD9" w:rsidRDefault="008D4146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Datacenter Engineer</w:t>
            </w:r>
          </w:p>
        </w:tc>
      </w:tr>
      <w:tr w:rsidR="00C25BBB" w:rsidRPr="00FB40B0" w14:paraId="1D6D3390" w14:textId="77777777" w:rsidTr="002A1316">
        <w:trPr>
          <w:trHeight w:val="452"/>
        </w:trPr>
        <w:tc>
          <w:tcPr>
            <w:tcW w:w="2589" w:type="dxa"/>
          </w:tcPr>
          <w:p w14:paraId="1B7EFA0A" w14:textId="77777777" w:rsidR="00C25BBB" w:rsidRPr="00FB40B0" w:rsidRDefault="00C25BBB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7334" w:type="dxa"/>
          </w:tcPr>
          <w:tbl>
            <w:tblPr>
              <w:tblStyle w:val="TableGrid"/>
              <w:tblW w:w="7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7"/>
            </w:tblGrid>
            <w:tr w:rsidR="00C25BBB" w:rsidRPr="009F0AD9" w14:paraId="67BF0171" w14:textId="77777777" w:rsidTr="002A1316">
              <w:trPr>
                <w:trHeight w:val="452"/>
              </w:trPr>
              <w:tc>
                <w:tcPr>
                  <w:tcW w:w="4438" w:type="dxa"/>
                </w:tcPr>
                <w:p w14:paraId="7419E132" w14:textId="314AE1F6" w:rsidR="00703213" w:rsidRPr="009F0AD9" w:rsidRDefault="00703213" w:rsidP="00ED3457">
                  <w:p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Architectuur, ontwerp, migratie, NetApp FC/IP MetroCluster, StorageGRID, FlexGroups, VMware </w:t>
                  </w:r>
                  <w:r w:rsidR="00623B3B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vSphere.</w:t>
                  </w:r>
                </w:p>
                <w:p w14:paraId="714B1058" w14:textId="6DB5FEF9" w:rsidR="00703213" w:rsidRPr="009F0AD9" w:rsidRDefault="00703213" w:rsidP="00ED3457">
                  <w:p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</w:p>
              </w:tc>
            </w:tr>
          </w:tbl>
          <w:p w14:paraId="25A74776" w14:textId="77777777" w:rsidR="00C25BBB" w:rsidRPr="009F0AD9" w:rsidRDefault="00C25BBB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C25BBB" w:rsidRPr="00FB40B0" w14:paraId="2BD37F77" w14:textId="77777777" w:rsidTr="002A1316">
        <w:trPr>
          <w:trHeight w:val="419"/>
        </w:trPr>
        <w:tc>
          <w:tcPr>
            <w:tcW w:w="9923" w:type="dxa"/>
            <w:gridSpan w:val="2"/>
          </w:tcPr>
          <w:p w14:paraId="5AC5671C" w14:textId="39FF5FFE" w:rsidR="002A1155" w:rsidRPr="00605F07" w:rsidRDefault="00605F07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Bij de TU Delft was ik lead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engineer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voor de migratie van een 8-node NetApp FC Fabric MetroCluster naar een 4-node NetApp IP MetroCluster. Ik droeg end-to-end verantwoordelijkheid voor het High Level Design, Low Level Design, migratieplan en de technische uitvoering van deze complexe transformatie.</w:t>
            </w:r>
          </w:p>
          <w:p w14:paraId="1FF9A331" w14:textId="77777777" w:rsidR="00605F07" w:rsidRPr="00605F07" w:rsidRDefault="00605F07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Scope van de omgeving:</w:t>
            </w:r>
          </w:p>
          <w:p w14:paraId="46F65502" w14:textId="77777777" w:rsidR="00605F07" w:rsidRPr="00605F07" w:rsidRDefault="00605F07" w:rsidP="00ED3457">
            <w:pPr>
              <w:numPr>
                <w:ilvl w:val="0"/>
                <w:numId w:val="38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5 NetApp-clusters (waarvan 2 FC MetroClusters), 32 nodes in totaal</w:t>
            </w:r>
          </w:p>
          <w:p w14:paraId="73280F21" w14:textId="0A2B027B" w:rsidR="00605F07" w:rsidRPr="00605F07" w:rsidRDefault="00605F07" w:rsidP="00ED3457">
            <w:pPr>
              <w:numPr>
                <w:ilvl w:val="0"/>
                <w:numId w:val="38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StorageGRID: 2 admin nodes, 3 gateway nodes, 33 data nodes, &gt;9 PB </w:t>
            </w:r>
            <w:r w:rsidR="00425B6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capaciteit.</w:t>
            </w:r>
          </w:p>
          <w:p w14:paraId="7AF36023" w14:textId="77777777" w:rsidR="00F43323" w:rsidRPr="009F0AD9" w:rsidRDefault="00605F07" w:rsidP="00ED3457">
            <w:pPr>
              <w:numPr>
                <w:ilvl w:val="0"/>
                <w:numId w:val="38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Nieuwe functionaliteit: introductie van FlexGroups in combinatie met StorageGRID</w:t>
            </w:r>
            <w:r w:rsidR="00F4332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</w:p>
          <w:p w14:paraId="49CF51C1" w14:textId="504031C9" w:rsidR="00605F07" w:rsidRPr="00605F07" w:rsidRDefault="00605F07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Architectuur en engineering</w:t>
            </w:r>
            <w:r w:rsidR="00927026" w:rsidRPr="00FE4551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werkzaamheden:</w:t>
            </w:r>
          </w:p>
          <w:p w14:paraId="31802DC9" w14:textId="0BDFA162" w:rsidR="00605F07" w:rsidRPr="00605F07" w:rsidRDefault="00605F07" w:rsidP="00ED3457">
            <w:pPr>
              <w:numPr>
                <w:ilvl w:val="0"/>
                <w:numId w:val="39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Ontwerpen van de IP MetroCluster</w:t>
            </w:r>
            <w:r w:rsidR="00DC6371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architectuur: netwerktopologie, VLAN-segmentatie, ISL-configuratie, failover</w:t>
            </w:r>
            <w:r w:rsidR="00DC6371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scenario's en capaciteitsmodellen.</w:t>
            </w:r>
          </w:p>
          <w:p w14:paraId="1D69353D" w14:textId="770C4F3F" w:rsidR="00605F07" w:rsidRPr="00605F07" w:rsidRDefault="00605F07" w:rsidP="00ED3457">
            <w:pPr>
              <w:numPr>
                <w:ilvl w:val="0"/>
                <w:numId w:val="39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Opstellen van gedetailleerde migratieplannen met go/no-go criteria, </w:t>
            </w:r>
            <w:r w:rsidR="00EC4ED4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rollbackprocedures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en applicatie</w:t>
            </w:r>
            <w:r w:rsidR="009B3294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impactanalyses.</w:t>
            </w:r>
          </w:p>
          <w:p w14:paraId="682C27FE" w14:textId="59DA767C" w:rsidR="00605F07" w:rsidRPr="00605F07" w:rsidRDefault="00605F07" w:rsidP="00ED3457">
            <w:pPr>
              <w:numPr>
                <w:ilvl w:val="0"/>
                <w:numId w:val="39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Analyseren van de bestaande FC-infrastructuur via logs, performance</w:t>
            </w:r>
            <w:r w:rsidR="009B3294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metrics en alerts; structureren van data en trekken van gegronde conclusies over migratierisico's.</w:t>
            </w:r>
          </w:p>
          <w:p w14:paraId="01073C61" w14:textId="01F7D06D" w:rsidR="00605F07" w:rsidRPr="00605F07" w:rsidRDefault="00605F07" w:rsidP="00ED3457">
            <w:pPr>
              <w:numPr>
                <w:ilvl w:val="0"/>
                <w:numId w:val="39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Implementeren van praktische en vindingrijke oplossingen voor storage, compute en virtualisatie</w:t>
            </w:r>
            <w:r w:rsidR="00EF58D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uitdagingen (bijvoorbeeld optimalisatie van snapshots, backup/restore</w:t>
            </w:r>
            <w:r w:rsidR="00EF58D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flows en failover</w:t>
            </w:r>
            <w:r w:rsidR="00EF58D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configuraties).</w:t>
            </w:r>
          </w:p>
          <w:p w14:paraId="0DA40772" w14:textId="20C58BF9" w:rsidR="00605F07" w:rsidRPr="00605F07" w:rsidRDefault="00605F07" w:rsidP="00ED3457">
            <w:pPr>
              <w:numPr>
                <w:ilvl w:val="0"/>
                <w:numId w:val="39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Dagelijks beheer en advisering: uitbreiden van NetApp</w:t>
            </w:r>
            <w:r w:rsidR="009B7F70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clusters en </w:t>
            </w:r>
            <w:r w:rsidR="00A41F4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StorageGrid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</w:t>
            </w:r>
            <w:r w:rsidR="009B7F70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ONTAP-upgrades</w:t>
            </w: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troubleshooting en continue verbetervoorstellen.</w:t>
            </w:r>
          </w:p>
          <w:p w14:paraId="44AC94C1" w14:textId="25F4F73D" w:rsidR="00C25BBB" w:rsidRPr="00FB40B0" w:rsidRDefault="00605F07" w:rsidP="00ED3457">
            <w:pPr>
              <w:numPr>
                <w:ilvl w:val="0"/>
                <w:numId w:val="39"/>
              </w:num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  <w:r w:rsidRPr="00605F0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Ordelijk en nauwkeurig werken bij het uitvoeren van changes en configuratiewijzigingen, volgens vastgestelde procedures en met oog voor risico's.</w:t>
            </w:r>
          </w:p>
        </w:tc>
      </w:tr>
    </w:tbl>
    <w:p w14:paraId="2317DCFE" w14:textId="77777777" w:rsidR="00C25BBB" w:rsidRPr="00FB40B0" w:rsidRDefault="00C25BBB" w:rsidP="00ED3457">
      <w:pPr>
        <w:rPr>
          <w:rFonts w:ascii="CPCompanyTTLight" w:hAnsi="CPCompanyTTLight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334"/>
      </w:tblGrid>
      <w:tr w:rsidR="00E74019" w:rsidRPr="00FB40B0" w14:paraId="6FBB2EF6" w14:textId="77777777" w:rsidTr="008F66BB">
        <w:trPr>
          <w:trHeight w:val="230"/>
        </w:trPr>
        <w:tc>
          <w:tcPr>
            <w:tcW w:w="9923" w:type="dxa"/>
            <w:gridSpan w:val="2"/>
          </w:tcPr>
          <w:p w14:paraId="46EF91DA" w14:textId="39B45261" w:rsidR="00E74019" w:rsidRPr="00FB40B0" w:rsidRDefault="00E74019" w:rsidP="00ED3457">
            <w:pPr>
              <w:pStyle w:val="Storelinq-Koptekst2"/>
              <w:spacing w:line="276" w:lineRule="auto"/>
              <w:rPr>
                <w:rFonts w:ascii="CPCompanyTTLight" w:hAnsi="CPCompanyTTLight"/>
                <w:color w:val="00968C" w:themeColor="accent4"/>
              </w:rPr>
            </w:pPr>
            <w:r w:rsidRPr="00FB40B0">
              <w:rPr>
                <w:rFonts w:ascii="CPCompanyTTLight" w:hAnsi="CPCompanyTTLight"/>
              </w:rPr>
              <w:t xml:space="preserve">Vorige opdrachtgever </w:t>
            </w:r>
            <w:r w:rsidR="00E90F62" w:rsidRPr="00FB40B0">
              <w:rPr>
                <w:rFonts w:ascii="CPCompanyTTLight" w:hAnsi="CPCompanyTTLight"/>
              </w:rPr>
              <w:t>#</w:t>
            </w:r>
            <w:r w:rsidR="00AA1F1B">
              <w:rPr>
                <w:rFonts w:ascii="CPCompanyTTLight" w:hAnsi="CPCompanyTTLight"/>
              </w:rPr>
              <w:t>2</w:t>
            </w:r>
          </w:p>
        </w:tc>
      </w:tr>
      <w:tr w:rsidR="00E74019" w:rsidRPr="00FB40B0" w14:paraId="66214568" w14:textId="77777777" w:rsidTr="008F66BB">
        <w:trPr>
          <w:trHeight w:val="230"/>
        </w:trPr>
        <w:tc>
          <w:tcPr>
            <w:tcW w:w="2589" w:type="dxa"/>
          </w:tcPr>
          <w:p w14:paraId="7B057A3E" w14:textId="77777777" w:rsidR="00E74019" w:rsidRPr="00FB40B0" w:rsidRDefault="00E74019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7334" w:type="dxa"/>
          </w:tcPr>
          <w:p w14:paraId="1C2F8580" w14:textId="77777777" w:rsidR="00E74019" w:rsidRPr="00FB40B0" w:rsidRDefault="00E74019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CAM IT</w:t>
            </w:r>
          </w:p>
        </w:tc>
      </w:tr>
      <w:tr w:rsidR="00E74019" w:rsidRPr="00FB40B0" w14:paraId="2C099C5D" w14:textId="77777777" w:rsidTr="008F66BB">
        <w:trPr>
          <w:trHeight w:val="220"/>
        </w:trPr>
        <w:tc>
          <w:tcPr>
            <w:tcW w:w="2589" w:type="dxa"/>
          </w:tcPr>
          <w:p w14:paraId="257092AE" w14:textId="77777777" w:rsidR="00E74019" w:rsidRPr="00FB40B0" w:rsidRDefault="00E74019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7334" w:type="dxa"/>
          </w:tcPr>
          <w:p w14:paraId="6AB7E644" w14:textId="77777777" w:rsidR="00E74019" w:rsidRPr="009F0AD9" w:rsidRDefault="00E74019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Februari 2022 – april 2023</w:t>
            </w:r>
          </w:p>
        </w:tc>
      </w:tr>
      <w:tr w:rsidR="00E74019" w:rsidRPr="00FB40B0" w14:paraId="184EC8A9" w14:textId="77777777" w:rsidTr="008F66BB">
        <w:trPr>
          <w:trHeight w:val="230"/>
        </w:trPr>
        <w:tc>
          <w:tcPr>
            <w:tcW w:w="2589" w:type="dxa"/>
          </w:tcPr>
          <w:p w14:paraId="07C07793" w14:textId="77777777" w:rsidR="00E74019" w:rsidRPr="00FB40B0" w:rsidRDefault="00E74019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7334" w:type="dxa"/>
          </w:tcPr>
          <w:p w14:paraId="7DB8096E" w14:textId="77777777" w:rsidR="00E74019" w:rsidRPr="009F0AD9" w:rsidRDefault="00E74019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Datacenter Engineer</w:t>
            </w:r>
          </w:p>
        </w:tc>
      </w:tr>
      <w:tr w:rsidR="00E74019" w:rsidRPr="00FB40B0" w14:paraId="773E9AE6" w14:textId="77777777" w:rsidTr="008F66BB">
        <w:trPr>
          <w:trHeight w:val="452"/>
        </w:trPr>
        <w:tc>
          <w:tcPr>
            <w:tcW w:w="2589" w:type="dxa"/>
          </w:tcPr>
          <w:p w14:paraId="2174AD13" w14:textId="77777777" w:rsidR="00E74019" w:rsidRPr="00FB40B0" w:rsidRDefault="00E74019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7334" w:type="dxa"/>
          </w:tcPr>
          <w:p w14:paraId="30E4723A" w14:textId="77777777" w:rsidR="00E74019" w:rsidRDefault="008C75E4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Architectuur, productontwikkeling, ontwerp, advies, beheer, migraties, NetApp, VMware vSphere, Rubrik</w:t>
            </w:r>
          </w:p>
          <w:p w14:paraId="6CB85916" w14:textId="65B94F72" w:rsidR="003648AC" w:rsidRPr="009F0AD9" w:rsidRDefault="003648AC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E74019" w:rsidRPr="00FB40B0" w14:paraId="4B131BB9" w14:textId="77777777" w:rsidTr="008F66BB">
        <w:trPr>
          <w:trHeight w:val="419"/>
        </w:trPr>
        <w:tc>
          <w:tcPr>
            <w:tcW w:w="9923" w:type="dxa"/>
            <w:gridSpan w:val="2"/>
          </w:tcPr>
          <w:p w14:paraId="2460023B" w14:textId="45073042" w:rsidR="00274C4E" w:rsidRPr="00274C4E" w:rsidRDefault="00274C4E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Samen met collega's was ik verantwoordelijk voor de productontwikkeling, architectuur en implementatie van de CAM-bouwstenen binnen de CAMCUBE (managed platform voor mkb/grootzakelijk). Primair richtte ik me op Storage (NetApp) en </w:t>
            </w:r>
            <w:r w:rsidR="00AF5F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VMware-</w:t>
            </w:r>
            <w:r w:rsidR="00A41F4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servervirtualisatie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.</w:t>
            </w:r>
          </w:p>
          <w:p w14:paraId="124259F8" w14:textId="4A17C823" w:rsidR="00274C4E" w:rsidRPr="00274C4E" w:rsidRDefault="00274C4E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274C4E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Architectuur en engineering</w:t>
            </w:r>
            <w:r w:rsidR="00927026" w:rsidRPr="00FE4551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 xml:space="preserve"> </w:t>
            </w:r>
            <w:r w:rsidRPr="00274C4E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werkzaamheden:</w:t>
            </w:r>
          </w:p>
          <w:p w14:paraId="16822BFB" w14:textId="40E08350" w:rsidR="00274C4E" w:rsidRPr="00274C4E" w:rsidRDefault="00274C4E" w:rsidP="00ED3457">
            <w:pPr>
              <w:numPr>
                <w:ilvl w:val="0"/>
                <w:numId w:val="40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Ontwerpen van standaard bouwstenen (building blocks) voor </w:t>
            </w:r>
            <w:r w:rsidR="00AF5F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multitenant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storage en virtualisatie, inclusief sizing, </w:t>
            </w:r>
            <w:r w:rsidR="008B7FEF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performancegaranties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en SLA-modellen.</w:t>
            </w:r>
          </w:p>
          <w:p w14:paraId="1ADDE818" w14:textId="22C43F5C" w:rsidR="00274C4E" w:rsidRPr="00274C4E" w:rsidRDefault="00274C4E" w:rsidP="00ED3457">
            <w:pPr>
              <w:numPr>
                <w:ilvl w:val="0"/>
                <w:numId w:val="40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Inventariseren van klantomgevingen en definiëren van randvoorwaarden en migratiestrategieën voor succesvolle integratie naar het CAM-platform.</w:t>
            </w:r>
          </w:p>
          <w:p w14:paraId="4E1DA521" w14:textId="45E6D0F0" w:rsidR="00274C4E" w:rsidRPr="00274C4E" w:rsidRDefault="00274C4E" w:rsidP="00ED3457">
            <w:pPr>
              <w:numPr>
                <w:ilvl w:val="0"/>
                <w:numId w:val="40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Uitvoeren van migraties van bestaande NetApp en VMware</w:t>
            </w:r>
            <w:r w:rsidR="00A73CB1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omgevingen naar de </w:t>
            </w:r>
            <w:r w:rsidR="00DC7F1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CAMCUBE-infrastructuur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inclusief dataverplaatsing, cutover</w:t>
            </w:r>
            <w:r w:rsidR="00A73CB1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planning en validatie.</w:t>
            </w:r>
          </w:p>
          <w:p w14:paraId="6254B69B" w14:textId="64BA23B8" w:rsidR="00274C4E" w:rsidRPr="00274C4E" w:rsidRDefault="00274C4E" w:rsidP="00ED3457">
            <w:pPr>
              <w:numPr>
                <w:ilvl w:val="0"/>
                <w:numId w:val="40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Advisering aan klanten over architectuur</w:t>
            </w:r>
            <w:r w:rsidR="00DC7F1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keuzes (bijvoorbeeld ONTAP SVM-design, vSphere</w:t>
            </w:r>
            <w:r w:rsidR="00DC7F1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clustering, backup</w:t>
            </w:r>
            <w:r w:rsidR="00DC7F1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strategieën) en vertalen van bedrijfseisen naar technische oplossingen.</w:t>
            </w:r>
          </w:p>
          <w:p w14:paraId="615D159D" w14:textId="0A50A323" w:rsidR="00E74019" w:rsidRPr="003648AC" w:rsidRDefault="00274C4E" w:rsidP="00ED3457">
            <w:pPr>
              <w:numPr>
                <w:ilvl w:val="0"/>
                <w:numId w:val="40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Doorontwikkeling van de platform</w:t>
            </w:r>
            <w:r w:rsidR="00DC7F17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274C4E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architectuur op basis van praktijkervaringen, nieuwe NetApp/VMware-features en markt­ontwikkelingen.</w:t>
            </w:r>
          </w:p>
        </w:tc>
      </w:tr>
    </w:tbl>
    <w:p w14:paraId="6CED83EC" w14:textId="77777777" w:rsidR="00E74019" w:rsidRPr="00FB40B0" w:rsidRDefault="00E74019" w:rsidP="00ED3457">
      <w:pPr>
        <w:rPr>
          <w:rFonts w:ascii="CPCompanyTTLight" w:hAnsi="CPCompanyTTLight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334"/>
      </w:tblGrid>
      <w:tr w:rsidR="00972BCB" w:rsidRPr="00FB40B0" w14:paraId="4178C6F9" w14:textId="77777777" w:rsidTr="00463D87">
        <w:trPr>
          <w:trHeight w:val="230"/>
        </w:trPr>
        <w:tc>
          <w:tcPr>
            <w:tcW w:w="9923" w:type="dxa"/>
            <w:gridSpan w:val="2"/>
          </w:tcPr>
          <w:p w14:paraId="402AB544" w14:textId="21886D4D" w:rsidR="00972BCB" w:rsidRPr="00FB40B0" w:rsidRDefault="00972BCB" w:rsidP="00ED3457">
            <w:pPr>
              <w:pStyle w:val="Storelinq-Koptekst2"/>
              <w:spacing w:line="276" w:lineRule="auto"/>
              <w:rPr>
                <w:rFonts w:ascii="CPCompanyTTLight" w:hAnsi="CPCompanyTTLight"/>
                <w:color w:val="00968C" w:themeColor="accent4"/>
              </w:rPr>
            </w:pPr>
            <w:r w:rsidRPr="00FB40B0">
              <w:rPr>
                <w:rFonts w:ascii="CPCompanyTTLight" w:hAnsi="CPCompanyTTLight"/>
              </w:rPr>
              <w:t xml:space="preserve">Vorige </w:t>
            </w:r>
            <w:r w:rsidR="00A657CA" w:rsidRPr="00FB40B0">
              <w:rPr>
                <w:rFonts w:ascii="CPCompanyTTLight" w:hAnsi="CPCompanyTTLight"/>
              </w:rPr>
              <w:t>opdrachtgever #</w:t>
            </w:r>
            <w:r w:rsidR="00AA1F1B">
              <w:rPr>
                <w:rFonts w:ascii="CPCompanyTTLight" w:hAnsi="CPCompanyTTLight"/>
              </w:rPr>
              <w:t>3</w:t>
            </w:r>
          </w:p>
        </w:tc>
      </w:tr>
      <w:tr w:rsidR="00200AA0" w:rsidRPr="00FB40B0" w14:paraId="05A0434F" w14:textId="77777777" w:rsidTr="00463D87">
        <w:trPr>
          <w:trHeight w:val="230"/>
        </w:trPr>
        <w:tc>
          <w:tcPr>
            <w:tcW w:w="2589" w:type="dxa"/>
          </w:tcPr>
          <w:p w14:paraId="4AA1ABA2" w14:textId="7216A88C" w:rsidR="00200AA0" w:rsidRPr="00FB40B0" w:rsidRDefault="00972BCB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</w:t>
            </w:r>
            <w:r w:rsidR="00200AA0"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erkgever</w:t>
            </w:r>
          </w:p>
        </w:tc>
        <w:tc>
          <w:tcPr>
            <w:tcW w:w="7334" w:type="dxa"/>
          </w:tcPr>
          <w:p w14:paraId="37424D67" w14:textId="445F6DF7" w:rsidR="00200AA0" w:rsidRPr="00FB40B0" w:rsidRDefault="008A1C32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Smurfit Kappa</w:t>
            </w:r>
          </w:p>
        </w:tc>
      </w:tr>
      <w:tr w:rsidR="00200AA0" w:rsidRPr="00FB40B0" w14:paraId="08A479CE" w14:textId="77777777" w:rsidTr="00463D87">
        <w:trPr>
          <w:trHeight w:val="220"/>
        </w:trPr>
        <w:tc>
          <w:tcPr>
            <w:tcW w:w="2589" w:type="dxa"/>
          </w:tcPr>
          <w:p w14:paraId="7042EDD6" w14:textId="77777777" w:rsidR="00200AA0" w:rsidRPr="009F0AD9" w:rsidRDefault="00200AA0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lastRenderedPageBreak/>
              <w:t>Periode</w:t>
            </w:r>
          </w:p>
        </w:tc>
        <w:tc>
          <w:tcPr>
            <w:tcW w:w="7334" w:type="dxa"/>
          </w:tcPr>
          <w:p w14:paraId="52AB172A" w14:textId="453DADD0" w:rsidR="00200AA0" w:rsidRPr="009F0AD9" w:rsidRDefault="001411A8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Oktober 2021</w:t>
            </w:r>
            <w:r w:rsidR="008A1C32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– </w:t>
            </w:r>
            <w:r w:rsidR="00A97A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februari</w:t>
            </w:r>
            <w:r w:rsidR="008A1C32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2022</w:t>
            </w:r>
          </w:p>
        </w:tc>
      </w:tr>
      <w:tr w:rsidR="00200AA0" w:rsidRPr="00FB40B0" w14:paraId="3107F30F" w14:textId="77777777" w:rsidTr="00463D87">
        <w:trPr>
          <w:trHeight w:val="230"/>
        </w:trPr>
        <w:tc>
          <w:tcPr>
            <w:tcW w:w="2589" w:type="dxa"/>
          </w:tcPr>
          <w:p w14:paraId="28E19B9E" w14:textId="77777777" w:rsidR="00200AA0" w:rsidRPr="009F0AD9" w:rsidRDefault="00200AA0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7334" w:type="dxa"/>
          </w:tcPr>
          <w:p w14:paraId="721BD6AF" w14:textId="13DEAD9E" w:rsidR="00200AA0" w:rsidRPr="009F0AD9" w:rsidRDefault="008A1C32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System &amp; Security engineer</w:t>
            </w:r>
          </w:p>
        </w:tc>
      </w:tr>
      <w:tr w:rsidR="00200AA0" w:rsidRPr="00FB40B0" w14:paraId="4225CDB6" w14:textId="77777777" w:rsidTr="00463D87">
        <w:trPr>
          <w:trHeight w:val="452"/>
        </w:trPr>
        <w:tc>
          <w:tcPr>
            <w:tcW w:w="2589" w:type="dxa"/>
          </w:tcPr>
          <w:p w14:paraId="1904471D" w14:textId="77777777" w:rsidR="00200AA0" w:rsidRPr="009F0AD9" w:rsidRDefault="00200AA0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7334" w:type="dxa"/>
          </w:tcPr>
          <w:tbl>
            <w:tblPr>
              <w:tblStyle w:val="TableGrid"/>
              <w:tblW w:w="7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7"/>
            </w:tblGrid>
            <w:tr w:rsidR="008A1C32" w:rsidRPr="009F0AD9" w14:paraId="23C67C9C" w14:textId="77777777" w:rsidTr="00654197">
              <w:trPr>
                <w:trHeight w:val="452"/>
              </w:trPr>
              <w:tc>
                <w:tcPr>
                  <w:tcW w:w="4438" w:type="dxa"/>
                </w:tcPr>
                <w:p w14:paraId="585D17C8" w14:textId="02A405DE" w:rsidR="00F41A52" w:rsidRDefault="00AF5AE0" w:rsidP="00ED3457">
                  <w:p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  <w:r w:rsidRPr="009F0AD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 xml:space="preserve">advies, beheer, ontwerp, Dell EMC Storage, VMware vSphere 7, monitoring, back-up, </w:t>
                  </w:r>
                  <w:r w:rsidR="00A10649"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  <w:t>ITIL.</w:t>
                  </w:r>
                </w:p>
                <w:p w14:paraId="6389426F" w14:textId="542AAF5A" w:rsidR="003648AC" w:rsidRPr="009F0AD9" w:rsidRDefault="003648AC" w:rsidP="00ED3457">
                  <w:pPr>
                    <w:spacing w:line="276" w:lineRule="auto"/>
                    <w:rPr>
                      <w:rFonts w:ascii="CPCompanyTTLight" w:hAnsi="CPCompanyTTLight" w:cs="Calibri"/>
                      <w:bCs/>
                      <w:color w:val="8A7E79"/>
                      <w:sz w:val="18"/>
                      <w:szCs w:val="18"/>
                    </w:rPr>
                  </w:pPr>
                </w:p>
              </w:tc>
            </w:tr>
          </w:tbl>
          <w:p w14:paraId="5428F402" w14:textId="4DC5796B" w:rsidR="00200AA0" w:rsidRPr="009F0AD9" w:rsidRDefault="00200AA0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200AA0" w:rsidRPr="00FB40B0" w14:paraId="0155E07A" w14:textId="77777777" w:rsidTr="00463D87">
        <w:trPr>
          <w:trHeight w:val="419"/>
        </w:trPr>
        <w:tc>
          <w:tcPr>
            <w:tcW w:w="9923" w:type="dxa"/>
            <w:gridSpan w:val="2"/>
          </w:tcPr>
          <w:p w14:paraId="5C3EA690" w14:textId="090DA317" w:rsidR="007C4D61" w:rsidRPr="007C4D61" w:rsidRDefault="007C4D61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Binnen een team van zes man was ik medeverantwoordelijk voor het onderhoud, ontwerp </w:t>
            </w:r>
            <w:r w:rsidR="00224548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en de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inrichting van een groeiende Windows Server (2012/2016/2019) en VMware vSphere 7+ omgeving met &gt;1000 servers. Naast operationele taken richtte ik me op technisch onderzoek, architectuur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ontwikkeling en het borgen van continuïteit en compliance.</w:t>
            </w:r>
          </w:p>
          <w:p w14:paraId="6A88D6F9" w14:textId="66FCE878" w:rsidR="007C4D61" w:rsidRPr="007C4D61" w:rsidRDefault="007C4D61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Architectuur en engineering</w:t>
            </w:r>
            <w:r w:rsidR="00927026" w:rsidRPr="00FE4551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 xml:space="preserve"> </w:t>
            </w:r>
            <w:r w:rsidRPr="007C4D61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werkzaamheden:</w:t>
            </w:r>
          </w:p>
          <w:p w14:paraId="1EAC078B" w14:textId="2F94B966" w:rsidR="007C4D61" w:rsidRPr="007C4D61" w:rsidRDefault="007C4D61" w:rsidP="00ED3457">
            <w:pPr>
              <w:numPr>
                <w:ilvl w:val="0"/>
                <w:numId w:val="41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Ontwerpen en ondersteunen van de storage en virtualisatie</w:t>
            </w:r>
            <w:r w:rsidR="009B57F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architectuur (Dell EMC, VMware vSphere 7) voor performance, schaalbaarheid en disaster recovery.</w:t>
            </w:r>
          </w:p>
          <w:p w14:paraId="48AA275A" w14:textId="0FAD359E" w:rsidR="007C4D61" w:rsidRPr="007C4D61" w:rsidRDefault="007C4D61" w:rsidP="00ED3457">
            <w:pPr>
              <w:numPr>
                <w:ilvl w:val="0"/>
                <w:numId w:val="41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Proactief informeren van de teammanager over technische ontwikkelingen, nieuwe kansen en architectuur</w:t>
            </w:r>
            <w:r w:rsidR="009B57F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verbeteringen.</w:t>
            </w:r>
          </w:p>
          <w:p w14:paraId="42B488F4" w14:textId="02EEA0C1" w:rsidR="007C4D61" w:rsidRPr="007C4D61" w:rsidRDefault="007C4D61" w:rsidP="00ED3457">
            <w:pPr>
              <w:numPr>
                <w:ilvl w:val="0"/>
                <w:numId w:val="41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Ontwikkelen en onderhouden van back-up- en DR-processen, inclusief Disaster Recovery-blauwdrukken en testscenario's.</w:t>
            </w:r>
          </w:p>
          <w:p w14:paraId="22F6C9A4" w14:textId="48714532" w:rsidR="007C4D61" w:rsidRPr="007C4D61" w:rsidRDefault="007C4D61" w:rsidP="00ED3457">
            <w:pPr>
              <w:numPr>
                <w:ilvl w:val="0"/>
                <w:numId w:val="41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Uitvoeren van 2e-lijns incidentafhandeling (SLA-gedreven), onderhouden van ITIL-processen en toepassing van beveiligings en </w:t>
            </w:r>
            <w:r w:rsidR="00584CA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compliancebeleid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(GDPR).</w:t>
            </w:r>
          </w:p>
          <w:p w14:paraId="70A2599D" w14:textId="128566F8" w:rsidR="007C4D61" w:rsidRPr="007C4D61" w:rsidRDefault="007C4D61" w:rsidP="00ED3457">
            <w:pPr>
              <w:numPr>
                <w:ilvl w:val="0"/>
                <w:numId w:val="41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Dagelijkse/wekelijkse operationele activiteiten: gezondheidschecks, back-up</w:t>
            </w:r>
            <w:r w:rsidR="00AD7CA1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validatie, performancemonitoring en proactieve </w:t>
            </w:r>
            <w:r w:rsidR="00A7233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issuedetectie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.</w:t>
            </w:r>
          </w:p>
          <w:p w14:paraId="3D83B8D0" w14:textId="7539123A" w:rsidR="00200AA0" w:rsidRPr="00FB40B0" w:rsidRDefault="007C4D61" w:rsidP="00ED3457">
            <w:pPr>
              <w:numPr>
                <w:ilvl w:val="0"/>
                <w:numId w:val="41"/>
              </w:num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Up-to-date houden van de omgeving via patching, upgrades en capacity</w:t>
            </w:r>
            <w:r w:rsidR="00AD7CA1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C4D6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uitbreidingen.</w:t>
            </w:r>
          </w:p>
        </w:tc>
      </w:tr>
    </w:tbl>
    <w:p w14:paraId="09E99A66" w14:textId="77777777" w:rsidR="001C5682" w:rsidRPr="00FB40B0" w:rsidRDefault="001C5682" w:rsidP="00ED3457">
      <w:pPr>
        <w:spacing w:after="200"/>
        <w:rPr>
          <w:rFonts w:ascii="CPCompanyTTLight" w:hAnsi="CPCompanyTTLight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2663"/>
        <w:gridCol w:w="7541"/>
      </w:tblGrid>
      <w:tr w:rsidR="008A1C32" w:rsidRPr="00FB40B0" w14:paraId="51A83B2A" w14:textId="77777777" w:rsidTr="008B1D38">
        <w:trPr>
          <w:trHeight w:val="230"/>
        </w:trPr>
        <w:tc>
          <w:tcPr>
            <w:tcW w:w="5000" w:type="pct"/>
            <w:gridSpan w:val="2"/>
          </w:tcPr>
          <w:p w14:paraId="29D7AA2D" w14:textId="700E97B7" w:rsidR="008A1C32" w:rsidRPr="00FB40B0" w:rsidRDefault="008A1C32" w:rsidP="00ED3457">
            <w:pPr>
              <w:pStyle w:val="Storelinq-Koptekst2"/>
              <w:spacing w:line="276" w:lineRule="auto"/>
              <w:rPr>
                <w:rFonts w:ascii="CPCompanyTTLight" w:hAnsi="CPCompanyTTLight"/>
                <w:color w:val="00968C" w:themeColor="accent4"/>
              </w:rPr>
            </w:pPr>
            <w:r w:rsidRPr="00FB40B0">
              <w:rPr>
                <w:rFonts w:ascii="CPCompanyTTLight" w:hAnsi="CPCompanyTTLight"/>
              </w:rPr>
              <w:t xml:space="preserve">Vorige </w:t>
            </w:r>
            <w:r w:rsidR="00CA7B8D" w:rsidRPr="00FB40B0">
              <w:rPr>
                <w:rFonts w:ascii="CPCompanyTTLight" w:hAnsi="CPCompanyTTLight"/>
              </w:rPr>
              <w:t>opdrachtgever</w:t>
            </w:r>
            <w:r w:rsidRPr="00FB40B0">
              <w:rPr>
                <w:rFonts w:ascii="CPCompanyTTLight" w:hAnsi="CPCompanyTTLight"/>
              </w:rPr>
              <w:t xml:space="preserve"> #</w:t>
            </w:r>
            <w:r w:rsidR="00AA1F1B">
              <w:rPr>
                <w:rFonts w:ascii="CPCompanyTTLight" w:hAnsi="CPCompanyTTLight"/>
              </w:rPr>
              <w:t>4</w:t>
            </w:r>
          </w:p>
        </w:tc>
      </w:tr>
      <w:tr w:rsidR="008A1C32" w:rsidRPr="00FB40B0" w14:paraId="3512CA98" w14:textId="77777777" w:rsidTr="008B1D38">
        <w:trPr>
          <w:trHeight w:val="230"/>
        </w:trPr>
        <w:tc>
          <w:tcPr>
            <w:tcW w:w="1305" w:type="pct"/>
          </w:tcPr>
          <w:p w14:paraId="3DF2AAA7" w14:textId="77777777" w:rsidR="008A1C32" w:rsidRPr="00FB40B0" w:rsidRDefault="008A1C32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3695" w:type="pct"/>
          </w:tcPr>
          <w:p w14:paraId="21898DD4" w14:textId="3B652590" w:rsidR="008A1C32" w:rsidRPr="00FB40B0" w:rsidRDefault="008A1C32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Viterra (</w:t>
            </w:r>
            <w:r w:rsidR="007A5C32"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eerder</w:t>
            </w: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 xml:space="preserve"> Glencore)</w:t>
            </w:r>
          </w:p>
        </w:tc>
      </w:tr>
      <w:tr w:rsidR="008A1C32" w:rsidRPr="00FB40B0" w14:paraId="7DEC16FC" w14:textId="77777777" w:rsidTr="008B1D38">
        <w:trPr>
          <w:trHeight w:val="220"/>
        </w:trPr>
        <w:tc>
          <w:tcPr>
            <w:tcW w:w="1305" w:type="pct"/>
          </w:tcPr>
          <w:p w14:paraId="2CF2F51F" w14:textId="77777777" w:rsidR="008A1C32" w:rsidRPr="00FB40B0" w:rsidRDefault="008A1C32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3695" w:type="pct"/>
          </w:tcPr>
          <w:p w14:paraId="7FB2802C" w14:textId="12E80C94" w:rsidR="008A1C32" w:rsidRPr="000179FC" w:rsidRDefault="001411A8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179F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September 2020</w:t>
            </w:r>
            <w:r w:rsidR="008A1C32" w:rsidRPr="000179F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– </w:t>
            </w:r>
            <w:r w:rsidR="00483B94" w:rsidRPr="000179F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oktober 2021</w:t>
            </w:r>
          </w:p>
        </w:tc>
      </w:tr>
      <w:tr w:rsidR="008A1C32" w:rsidRPr="00FB40B0" w14:paraId="27C37B0E" w14:textId="77777777" w:rsidTr="008B1D38">
        <w:trPr>
          <w:trHeight w:val="230"/>
        </w:trPr>
        <w:tc>
          <w:tcPr>
            <w:tcW w:w="1305" w:type="pct"/>
          </w:tcPr>
          <w:p w14:paraId="653ABD40" w14:textId="77777777" w:rsidR="008A1C32" w:rsidRPr="00FB40B0" w:rsidRDefault="008A1C32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3695" w:type="pct"/>
          </w:tcPr>
          <w:p w14:paraId="197B3C42" w14:textId="77777777" w:rsidR="008A1C32" w:rsidRPr="000179FC" w:rsidRDefault="008A1C32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179F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Senior Infrastructure Engineer</w:t>
            </w:r>
          </w:p>
        </w:tc>
      </w:tr>
      <w:tr w:rsidR="008A1C32" w:rsidRPr="00FB40B0" w14:paraId="3A337CBD" w14:textId="77777777" w:rsidTr="008B1D38">
        <w:trPr>
          <w:trHeight w:val="452"/>
        </w:trPr>
        <w:tc>
          <w:tcPr>
            <w:tcW w:w="1305" w:type="pct"/>
          </w:tcPr>
          <w:p w14:paraId="1154A214" w14:textId="77777777" w:rsidR="008A1C32" w:rsidRPr="00FB40B0" w:rsidRDefault="008A1C32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3695" w:type="pct"/>
          </w:tcPr>
          <w:p w14:paraId="76DA9282" w14:textId="3696F6DD" w:rsidR="008A1C32" w:rsidRPr="000179FC" w:rsidRDefault="005B3FF2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179F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Architectuur, ontwerp, carve-out, advies, installatie, configuratie, NetApp, PureStorage, VMware vSphere 6.7, Cisco UCS, Cisco HyperFlex </w:t>
            </w:r>
            <w:r w:rsidR="00584CA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Edge.</w:t>
            </w:r>
          </w:p>
        </w:tc>
      </w:tr>
      <w:tr w:rsidR="008A1C32" w:rsidRPr="00FB40B0" w14:paraId="4AC8D91E" w14:textId="77777777" w:rsidTr="008B1D38">
        <w:trPr>
          <w:trHeight w:val="230"/>
        </w:trPr>
        <w:tc>
          <w:tcPr>
            <w:tcW w:w="1305" w:type="pct"/>
          </w:tcPr>
          <w:p w14:paraId="64452DB5" w14:textId="77777777" w:rsidR="008A1C32" w:rsidRPr="00FB40B0" w:rsidRDefault="008A1C32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Resultaat</w:t>
            </w:r>
          </w:p>
        </w:tc>
        <w:tc>
          <w:tcPr>
            <w:tcW w:w="3695" w:type="pct"/>
          </w:tcPr>
          <w:p w14:paraId="559EA1BD" w14:textId="77777777" w:rsidR="0073303A" w:rsidRDefault="0073303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179F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Een uitgebalanceerde wereldwijde infrastructuur waarbij vSphere 6.7, Cisco UCS en storage (NetApp/PureStorage) volledig aansluiten op de behoeftes van Viterra.</w:t>
            </w:r>
          </w:p>
          <w:p w14:paraId="4CF76ACB" w14:textId="5AF8E33C" w:rsidR="0042034D" w:rsidRPr="000179FC" w:rsidRDefault="0042034D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</w:tbl>
    <w:p w14:paraId="74DB84FB" w14:textId="78C3D6F7" w:rsidR="007A182F" w:rsidRPr="007A182F" w:rsidRDefault="007A182F" w:rsidP="00ED3457">
      <w:pPr>
        <w:spacing w:after="200"/>
        <w:rPr>
          <w:rFonts w:ascii="CPCompanyTTLight" w:hAnsi="CPCompanyTTLight" w:cs="Calibri"/>
          <w:bCs/>
          <w:color w:val="8A7E79"/>
          <w:sz w:val="18"/>
          <w:szCs w:val="18"/>
        </w:rPr>
      </w:pP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 xml:space="preserve">Bij Viterra was ik </w:t>
      </w:r>
      <w:r w:rsidR="00D26C8F" w:rsidRPr="00FB40B0">
        <w:rPr>
          <w:rFonts w:ascii="CPCompanyTTLight" w:hAnsi="CPCompanyTTLight" w:cs="Calibri"/>
          <w:bCs/>
          <w:color w:val="8A7E79"/>
          <w:sz w:val="18"/>
          <w:szCs w:val="18"/>
        </w:rPr>
        <w:t>onderdeel van het team</w:t>
      </w: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 xml:space="preserve"> om de wereldwijde transitie van de virtualisatie- en </w:t>
      </w:r>
      <w:r w:rsidR="00584CA9">
        <w:rPr>
          <w:rFonts w:ascii="CPCompanyTTLight" w:hAnsi="CPCompanyTTLight" w:cs="Calibri"/>
          <w:bCs/>
          <w:color w:val="8A7E79"/>
          <w:sz w:val="18"/>
          <w:szCs w:val="18"/>
        </w:rPr>
        <w:t>storageomgeving</w:t>
      </w: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 xml:space="preserve"> te begeleiden tijdens de carve-out van Glencore. Dit project omvatte 30+ landen, 200+ vestigingen en werd uitgevoerd door een team van 10 infrastructure engineers in Rotterdam.</w:t>
      </w:r>
    </w:p>
    <w:p w14:paraId="24897BA9" w14:textId="24DF3279" w:rsidR="007A182F" w:rsidRPr="007A182F" w:rsidRDefault="007A182F" w:rsidP="00EF225E">
      <w:pPr>
        <w:spacing w:after="0"/>
        <w:rPr>
          <w:rFonts w:ascii="CPCompanyTTLight" w:hAnsi="CPCompanyTTLight" w:cs="Calibri"/>
          <w:b/>
          <w:color w:val="8A7E79"/>
          <w:sz w:val="18"/>
          <w:szCs w:val="18"/>
        </w:rPr>
      </w:pPr>
      <w:r w:rsidRPr="007A182F">
        <w:rPr>
          <w:rFonts w:ascii="CPCompanyTTLight" w:hAnsi="CPCompanyTTLight" w:cs="Calibri"/>
          <w:b/>
          <w:color w:val="8A7E79"/>
          <w:sz w:val="18"/>
          <w:szCs w:val="18"/>
        </w:rPr>
        <w:t>Architectuur en engineering</w:t>
      </w:r>
      <w:r w:rsidR="00D26C8F" w:rsidRPr="00FE4551">
        <w:rPr>
          <w:rFonts w:ascii="CPCompanyTTLight" w:hAnsi="CPCompanyTTLight" w:cs="Calibri"/>
          <w:b/>
          <w:color w:val="8A7E79"/>
          <w:sz w:val="18"/>
          <w:szCs w:val="18"/>
        </w:rPr>
        <w:t xml:space="preserve"> </w:t>
      </w:r>
      <w:r w:rsidRPr="007A182F">
        <w:rPr>
          <w:rFonts w:ascii="CPCompanyTTLight" w:hAnsi="CPCompanyTTLight" w:cs="Calibri"/>
          <w:b/>
          <w:color w:val="8A7E79"/>
          <w:sz w:val="18"/>
          <w:szCs w:val="18"/>
        </w:rPr>
        <w:t>werkzaamheden:</w:t>
      </w:r>
    </w:p>
    <w:p w14:paraId="64DB9060" w14:textId="77777777" w:rsidR="0000724B" w:rsidRDefault="007A182F" w:rsidP="00214CBF">
      <w:pPr>
        <w:numPr>
          <w:ilvl w:val="0"/>
          <w:numId w:val="43"/>
        </w:numPr>
        <w:spacing w:after="0"/>
        <w:rPr>
          <w:rFonts w:ascii="CPCompanyTTLight" w:hAnsi="CPCompanyTTLight" w:cs="Calibri"/>
          <w:bCs/>
          <w:color w:val="8A7E79"/>
          <w:sz w:val="18"/>
          <w:szCs w:val="18"/>
        </w:rPr>
      </w:pP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>Begeleiden van de wereldwijde transitie: analyseren van complexe infrastructuurgegevens uit meerdere bronnen, structureren van informatie en opstellen van gegronde conclusies over risico's, dependencies en optimalisaties.</w:t>
      </w:r>
    </w:p>
    <w:p w14:paraId="1249B630" w14:textId="72709A47" w:rsidR="007A182F" w:rsidRPr="007A182F" w:rsidRDefault="007A182F" w:rsidP="00214CBF">
      <w:pPr>
        <w:numPr>
          <w:ilvl w:val="0"/>
          <w:numId w:val="43"/>
        </w:numPr>
        <w:spacing w:after="0"/>
        <w:rPr>
          <w:rFonts w:ascii="CPCompanyTTLight" w:hAnsi="CPCompanyTTLight" w:cs="Calibri"/>
          <w:bCs/>
          <w:color w:val="8A7E79"/>
          <w:sz w:val="18"/>
          <w:szCs w:val="18"/>
        </w:rPr>
      </w:pP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>Ontwerpen en implementeren van een innovatieve "Office in a Box"</w:t>
      </w:r>
      <w:r w:rsidR="00542667" w:rsidRPr="0000724B">
        <w:rPr>
          <w:rFonts w:ascii="CPCompanyTTLight" w:hAnsi="CPCompanyTTLight" w:cs="Calibri"/>
          <w:bCs/>
          <w:color w:val="8A7E79"/>
          <w:sz w:val="18"/>
          <w:szCs w:val="18"/>
        </w:rPr>
        <w:t xml:space="preserve"> </w:t>
      </w: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>blauwdruk op basis van Cisco HyperFlex Edge voor remote offices (o.a. Singapore, Peking). Dit was een praktische, vindingrijke oplossing voor decentrale datacenters met beperkte lokale IT-capaciteit.</w:t>
      </w:r>
    </w:p>
    <w:p w14:paraId="30DEF9A0" w14:textId="77777777" w:rsidR="007A182F" w:rsidRPr="007A182F" w:rsidRDefault="007A182F" w:rsidP="00214CBF">
      <w:pPr>
        <w:numPr>
          <w:ilvl w:val="0"/>
          <w:numId w:val="43"/>
        </w:numPr>
        <w:spacing w:after="0"/>
        <w:rPr>
          <w:rFonts w:ascii="CPCompanyTTLight" w:hAnsi="CPCompanyTTLight" w:cs="Calibri"/>
          <w:bCs/>
          <w:color w:val="8A7E79"/>
          <w:sz w:val="18"/>
          <w:szCs w:val="18"/>
        </w:rPr>
      </w:pP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>Ontwerpen van VMware vSphere-architecturen (compute, netwerk, storage) afgestemd op lokale vestigings­eisen en centrale management­modellen.</w:t>
      </w:r>
    </w:p>
    <w:p w14:paraId="751B2CB7" w14:textId="53220F13" w:rsidR="007A182F" w:rsidRPr="007A182F" w:rsidRDefault="007A182F" w:rsidP="00214CBF">
      <w:pPr>
        <w:numPr>
          <w:ilvl w:val="0"/>
          <w:numId w:val="43"/>
        </w:numPr>
        <w:spacing w:after="0"/>
        <w:rPr>
          <w:rFonts w:ascii="CPCompanyTTLight" w:hAnsi="CPCompanyTTLight" w:cs="Calibri"/>
          <w:bCs/>
          <w:color w:val="8A7E79"/>
          <w:sz w:val="18"/>
          <w:szCs w:val="18"/>
        </w:rPr>
      </w:pP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>NetApp/PureStorage architectuur­keuzes: bepalen van storage</w:t>
      </w:r>
      <w:r w:rsidR="00494CE3" w:rsidRPr="00FB40B0">
        <w:rPr>
          <w:rFonts w:ascii="CPCompanyTTLight" w:hAnsi="CPCompanyTTLight" w:cs="Calibri"/>
          <w:bCs/>
          <w:color w:val="8A7E79"/>
          <w:sz w:val="18"/>
          <w:szCs w:val="18"/>
        </w:rPr>
        <w:t xml:space="preserve"> </w:t>
      </w: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>topologieën, replicatie­strategieën en capacity-modellen voor de nieuwe Viterra-entiteit.</w:t>
      </w:r>
    </w:p>
    <w:p w14:paraId="2AA4C566" w14:textId="567AEE72" w:rsidR="00AA170D" w:rsidRDefault="007A182F" w:rsidP="00214CBF">
      <w:pPr>
        <w:numPr>
          <w:ilvl w:val="0"/>
          <w:numId w:val="43"/>
        </w:numPr>
        <w:spacing w:after="0"/>
        <w:rPr>
          <w:rFonts w:ascii="CPCompanyTTLight" w:hAnsi="CPCompanyTTLight" w:cs="Calibri"/>
          <w:bCs/>
          <w:color w:val="8A7E79"/>
          <w:sz w:val="18"/>
          <w:szCs w:val="18"/>
        </w:rPr>
      </w:pPr>
      <w:r w:rsidRPr="007A182F">
        <w:rPr>
          <w:rFonts w:ascii="CPCompanyTTLight" w:hAnsi="CPCompanyTTLight" w:cs="Calibri"/>
          <w:bCs/>
          <w:color w:val="8A7E79"/>
          <w:sz w:val="18"/>
          <w:szCs w:val="18"/>
        </w:rPr>
        <w:t>Combineren van projectwerk met 3e-lijns support en 24/7 stand-by: flexibel schakelen tussen ad-hoc incidenten, changes en wereldwijde prioriteiten, actief samenwerken met collega's en stimuleren van teamleden bij uitrol en aanpassingen.</w:t>
      </w:r>
    </w:p>
    <w:p w14:paraId="02CFC7D9" w14:textId="77777777" w:rsidR="0077463B" w:rsidRPr="00FB40B0" w:rsidRDefault="0077463B" w:rsidP="0077463B">
      <w:pPr>
        <w:spacing w:after="200"/>
        <w:ind w:left="720"/>
        <w:rPr>
          <w:rFonts w:ascii="CPCompanyTTLight" w:hAnsi="CPCompanyTTLight" w:cs="Calibri"/>
          <w:bCs/>
          <w:color w:val="8A7E79"/>
          <w:sz w:val="18"/>
          <w:szCs w:val="1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A7319C" w:rsidRPr="00FB40B0" w14:paraId="0F9375F4" w14:textId="77777777" w:rsidTr="0031276D">
        <w:trPr>
          <w:trHeight w:val="20"/>
        </w:trPr>
        <w:tc>
          <w:tcPr>
            <w:tcW w:w="9923" w:type="dxa"/>
            <w:gridSpan w:val="2"/>
          </w:tcPr>
          <w:p w14:paraId="5D974734" w14:textId="5770AA33" w:rsidR="00A7319C" w:rsidRPr="00FB40B0" w:rsidRDefault="00A7319C" w:rsidP="00ED3457">
            <w:pPr>
              <w:pStyle w:val="Storelinq-Koptekst2"/>
              <w:spacing w:line="276" w:lineRule="auto"/>
              <w:rPr>
                <w:rFonts w:ascii="CPCompanyTTLight" w:hAnsi="CPCompanyTTLight"/>
                <w:color w:val="00968C" w:themeColor="accent4"/>
              </w:rPr>
            </w:pPr>
            <w:r w:rsidRPr="00FB40B0">
              <w:rPr>
                <w:rFonts w:ascii="CPCompanyTTLight" w:hAnsi="CPCompanyTTLight"/>
              </w:rPr>
              <w:t xml:space="preserve">Vorige </w:t>
            </w:r>
            <w:r w:rsidR="00CA7B8D" w:rsidRPr="00FB40B0">
              <w:rPr>
                <w:rFonts w:ascii="CPCompanyTTLight" w:hAnsi="CPCompanyTTLight"/>
              </w:rPr>
              <w:t>werkgever</w:t>
            </w:r>
            <w:r w:rsidRPr="00FB40B0">
              <w:rPr>
                <w:rFonts w:ascii="CPCompanyTTLight" w:hAnsi="CPCompanyTTLight"/>
              </w:rPr>
              <w:t xml:space="preserve"> </w:t>
            </w:r>
          </w:p>
        </w:tc>
      </w:tr>
      <w:tr w:rsidR="00A7319C" w:rsidRPr="00FB40B0" w14:paraId="40378315" w14:textId="77777777" w:rsidTr="0031276D">
        <w:trPr>
          <w:trHeight w:val="20"/>
        </w:trPr>
        <w:tc>
          <w:tcPr>
            <w:tcW w:w="3261" w:type="dxa"/>
          </w:tcPr>
          <w:p w14:paraId="2720BFE0" w14:textId="429F7E43" w:rsidR="00A7319C" w:rsidRPr="00FB40B0" w:rsidRDefault="00A7319C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6662" w:type="dxa"/>
          </w:tcPr>
          <w:p w14:paraId="2E6DAAA0" w14:textId="6903BDD0" w:rsidR="00A7319C" w:rsidRPr="00FB40B0" w:rsidRDefault="00A7319C" w:rsidP="00ED3457">
            <w:pPr>
              <w:spacing w:line="276" w:lineRule="auto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Telindus</w:t>
            </w:r>
          </w:p>
        </w:tc>
      </w:tr>
      <w:tr w:rsidR="00A7319C" w:rsidRPr="00FB40B0" w14:paraId="73E22E53" w14:textId="77777777" w:rsidTr="0031276D">
        <w:trPr>
          <w:trHeight w:val="20"/>
        </w:trPr>
        <w:tc>
          <w:tcPr>
            <w:tcW w:w="3261" w:type="dxa"/>
          </w:tcPr>
          <w:p w14:paraId="2CAC96FE" w14:textId="3F3055FC" w:rsidR="00A7319C" w:rsidRPr="00FB40B0" w:rsidRDefault="00A7319C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6662" w:type="dxa"/>
          </w:tcPr>
          <w:p w14:paraId="74296A5C" w14:textId="79AF09A2" w:rsidR="00A7319C" w:rsidRPr="009F0AD9" w:rsidRDefault="001411A8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September 2015</w:t>
            </w:r>
            <w:r w:rsidR="00A7319C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– augustus 2020</w:t>
            </w:r>
          </w:p>
        </w:tc>
      </w:tr>
      <w:tr w:rsidR="00A7319C" w:rsidRPr="00FB40B0" w14:paraId="30021651" w14:textId="77777777" w:rsidTr="0031276D">
        <w:trPr>
          <w:trHeight w:val="20"/>
        </w:trPr>
        <w:tc>
          <w:tcPr>
            <w:tcW w:w="3261" w:type="dxa"/>
          </w:tcPr>
          <w:p w14:paraId="47181D5D" w14:textId="0E46F66A" w:rsidR="00A7319C" w:rsidRPr="00FB40B0" w:rsidRDefault="00A7319C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6662" w:type="dxa"/>
          </w:tcPr>
          <w:p w14:paraId="032B5254" w14:textId="5436312B" w:rsidR="00A7319C" w:rsidRPr="009F0AD9" w:rsidRDefault="00A7319C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Senior Datacenter Engineer</w:t>
            </w:r>
          </w:p>
        </w:tc>
      </w:tr>
      <w:tr w:rsidR="00A7319C" w:rsidRPr="00FB40B0" w14:paraId="31E03E25" w14:textId="77777777" w:rsidTr="0031276D">
        <w:trPr>
          <w:trHeight w:val="20"/>
        </w:trPr>
        <w:tc>
          <w:tcPr>
            <w:tcW w:w="3261" w:type="dxa"/>
          </w:tcPr>
          <w:p w14:paraId="5B1EE4F0" w14:textId="003B1EAE" w:rsidR="00A7319C" w:rsidRPr="00FB40B0" w:rsidRDefault="00A7319C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6662" w:type="dxa"/>
          </w:tcPr>
          <w:p w14:paraId="4B41AEEB" w14:textId="745632E0" w:rsidR="00A7319C" w:rsidRPr="009F0AD9" w:rsidRDefault="004F0993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Architectuur, HLD/LLD, ontwerp, implementatie, beheer, NetApp, VMware vSphere/ESXi, CommVault, Cloud (Azure/AWS), Enterprise Vault, </w:t>
            </w:r>
            <w:r w:rsidR="00302244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NetBackup.</w:t>
            </w:r>
          </w:p>
        </w:tc>
      </w:tr>
      <w:tr w:rsidR="00A7319C" w:rsidRPr="00FB40B0" w14:paraId="31A0E720" w14:textId="77777777" w:rsidTr="0031276D">
        <w:trPr>
          <w:trHeight w:val="20"/>
        </w:trPr>
        <w:tc>
          <w:tcPr>
            <w:tcW w:w="3261" w:type="dxa"/>
          </w:tcPr>
          <w:p w14:paraId="02BCE3F1" w14:textId="21FE6EC8" w:rsidR="00A7319C" w:rsidRPr="00FB40B0" w:rsidRDefault="00A7319C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Resultaat</w:t>
            </w:r>
          </w:p>
        </w:tc>
        <w:tc>
          <w:tcPr>
            <w:tcW w:w="6662" w:type="dxa"/>
          </w:tcPr>
          <w:p w14:paraId="6C505A12" w14:textId="77777777" w:rsidR="00A7319C" w:rsidRDefault="00BC68B6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Tevreden klanten met succesvolle implementaties en/of migraties van NetApp Storage en vSphere virtualisatie-infrastructuren</w:t>
            </w:r>
            <w:r w:rsidR="002251BA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.</w:t>
            </w:r>
          </w:p>
          <w:p w14:paraId="23814781" w14:textId="088719C9" w:rsidR="002251BA" w:rsidRPr="009F0AD9" w:rsidRDefault="002251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A7319C" w:rsidRPr="00FB40B0" w14:paraId="29E61FA9" w14:textId="77777777" w:rsidTr="0031276D">
        <w:trPr>
          <w:trHeight w:val="20"/>
        </w:trPr>
        <w:tc>
          <w:tcPr>
            <w:tcW w:w="9923" w:type="dxa"/>
            <w:gridSpan w:val="2"/>
          </w:tcPr>
          <w:p w14:paraId="530D0AB7" w14:textId="6DA3EFFC" w:rsidR="007D439C" w:rsidRPr="007D439C" w:rsidRDefault="007D439C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lastRenderedPageBreak/>
              <w:t>Telindus is marktleider in networking, datastorage, virtualisatie en security. Als Senior Datacenter Engineer ontw</w:t>
            </w:r>
            <w:r w:rsidR="002527C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ierp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implementeer</w:t>
            </w:r>
            <w:r w:rsidR="002527C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de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en beheer</w:t>
            </w:r>
            <w:r w:rsidR="002527C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de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ik virtualisatie (vSphere), archivering, back-up en storage</w:t>
            </w:r>
            <w:r w:rsidR="00AA088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infrastructuren voor enterprise</w:t>
            </w:r>
            <w:r w:rsidR="00347CC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klanten. Virtualisatie en storage </w:t>
            </w:r>
            <w:r w:rsidR="002527C7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waren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mijn kern­disciplines.</w:t>
            </w:r>
          </w:p>
          <w:p w14:paraId="3660F6A2" w14:textId="5C6D8D7C" w:rsidR="007D439C" w:rsidRPr="007D439C" w:rsidRDefault="007D439C" w:rsidP="00ED3457">
            <w:pPr>
              <w:spacing w:line="276" w:lineRule="auto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Architectuur en engineering</w:t>
            </w:r>
            <w:r w:rsidR="00347CC8" w:rsidRPr="00852384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werkzaamheden:</w:t>
            </w:r>
          </w:p>
          <w:p w14:paraId="40E26AC3" w14:textId="12BF0A0B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Ontwerpen van High Level Designs (HLD) en Low Level Designs (LLD) voor NetApp</w:t>
            </w:r>
            <w:r w:rsidR="00347CC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storage (ONTAP-clusters, SAN/NAS, MetroCluster) en VMware vSphere</w:t>
            </w:r>
            <w:r w:rsidR="00347CC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omgevingen (ESXi, vCenter, clusters, resource pools).</w:t>
            </w:r>
          </w:p>
          <w:p w14:paraId="49268060" w14:textId="37495469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Opstellen van installatie en design</w:t>
            </w:r>
            <w:r w:rsidR="003B250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documentatie voorafgaand aan implementaties, inclusief netwerk­diagrammen, capacity-planning en failover-scenario's.</w:t>
            </w:r>
          </w:p>
          <w:p w14:paraId="6517ABEE" w14:textId="0034F30B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Advisering over architectuur</w:t>
            </w:r>
            <w:r w:rsidR="003B250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keuzes: storage</w:t>
            </w:r>
            <w:r w:rsidR="003B250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performance (IOPS, latency, throughput), virtualisatie-best practices, cloud</w:t>
            </w:r>
            <w:r w:rsidR="003B250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integratie (Azure/AWS) en back-up/disaster recovery-strategieën.</w:t>
            </w:r>
          </w:p>
          <w:p w14:paraId="582BA71F" w14:textId="481D33F5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Ontwerpen, bouwen en beheren van NetApp storage­clusters (</w:t>
            </w:r>
            <w:r w:rsidR="00EC0AFD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ONTAP),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inclusief volumes, LUNs, SVMs en shares, met aandacht voor performance, beschikbaarheid en data­bescherming.</w:t>
            </w:r>
          </w:p>
          <w:p w14:paraId="1DB72C0D" w14:textId="4C21ED70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Inrichten van VMware vSphere</w:t>
            </w:r>
            <w:r w:rsidR="00982F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omgevingen (ESXi, vCenter, clusters, resource pools) en bewaken van de stabiliteit van de virtuele infrastructuur.</w:t>
            </w:r>
          </w:p>
          <w:p w14:paraId="1721B5C2" w14:textId="13392B11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Optimaliseren van storage en compute</w:t>
            </w:r>
            <w:r w:rsidR="00982F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resources door analyseren van IOPS, latency, throughput en CPU/memory</w:t>
            </w:r>
            <w:r w:rsidR="00982F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usage; adviseren over capacity planning.</w:t>
            </w:r>
          </w:p>
          <w:p w14:paraId="03468E73" w14:textId="151E792B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Ontwerpen en beheren van back-up- en recovery</w:t>
            </w:r>
            <w:r w:rsidR="00982F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oplossingen (SnapShot, SnapMirror, SnapVault, Veeam, CommVault), testen van restores en borgen van SLA's.</w:t>
            </w:r>
          </w:p>
          <w:p w14:paraId="44D38361" w14:textId="5A03FF07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Deelnemen aan (of leiden van) technische projecten: migraties naar nieuwe storage</w:t>
            </w:r>
            <w:r w:rsidR="00982F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platformen, lifecycle</w:t>
            </w:r>
            <w:r w:rsidR="00982F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replacement, datacenter</w:t>
            </w:r>
            <w:r w:rsidR="00982F7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verhuizingen.</w:t>
            </w:r>
          </w:p>
          <w:p w14:paraId="01640386" w14:textId="77777777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Adviseren van klanten/gebruikers over de impact van hun wensen op storage, capaciteit, performance en beschikbaarheid, in begrijpelijke taal.</w:t>
            </w:r>
          </w:p>
          <w:p w14:paraId="74E7E9A4" w14:textId="3313A176" w:rsidR="007D439C" w:rsidRPr="007D439C" w:rsidRDefault="00C276FA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Coachen</w:t>
            </w:r>
            <w:r w:rsidR="007D439C"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van minder ervaren collega's op het gebied van storage en virtualisatie, fungeren als inhoudelijk aanspreekpunt binnen het team.</w:t>
            </w:r>
          </w:p>
          <w:p w14:paraId="7FFB4118" w14:textId="2E4929BC" w:rsidR="007D439C" w:rsidRPr="007D439C" w:rsidRDefault="007D439C" w:rsidP="00ED3457">
            <w:pPr>
              <w:numPr>
                <w:ilvl w:val="0"/>
                <w:numId w:val="43"/>
              </w:num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Deelnemen aan 24/7 </w:t>
            </w:r>
            <w:r w:rsidR="0095721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</w:t>
            </w:r>
            <w:r w:rsidR="007E08C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tandby-</w:t>
            </w:r>
            <w:r w:rsidRPr="007D439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diensten en werken volgens ITIL-processen (incident, problem, change).</w:t>
            </w:r>
          </w:p>
          <w:p w14:paraId="1079C0CD" w14:textId="725B3163" w:rsidR="00A7319C" w:rsidRPr="00FB40B0" w:rsidRDefault="00A7319C" w:rsidP="00ED3457">
            <w:p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</w:tc>
      </w:tr>
    </w:tbl>
    <w:tbl>
      <w:tblPr>
        <w:tblW w:w="102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1"/>
        <w:gridCol w:w="47"/>
        <w:gridCol w:w="7"/>
        <w:gridCol w:w="397"/>
        <w:gridCol w:w="9"/>
        <w:gridCol w:w="55"/>
        <w:gridCol w:w="10"/>
        <w:gridCol w:w="6639"/>
        <w:gridCol w:w="40"/>
        <w:gridCol w:w="163"/>
        <w:gridCol w:w="20"/>
      </w:tblGrid>
      <w:tr w:rsidR="0003363F" w:rsidRPr="00FB40B0" w14:paraId="7FB438E2" w14:textId="77777777" w:rsidTr="00371454">
        <w:trPr>
          <w:gridAfter w:val="3"/>
          <w:wAfter w:w="223" w:type="dxa"/>
          <w:trHeight w:val="20"/>
        </w:trPr>
        <w:tc>
          <w:tcPr>
            <w:tcW w:w="10025" w:type="dxa"/>
            <w:gridSpan w:val="8"/>
          </w:tcPr>
          <w:p w14:paraId="37E8F964" w14:textId="574A7E2E" w:rsidR="00917B3B" w:rsidRPr="00917B3B" w:rsidRDefault="002A34EF" w:rsidP="00917B3B">
            <w:pPr>
              <w:pStyle w:val="Storelinq-Koptekst2"/>
              <w:spacing w:line="276" w:lineRule="auto"/>
              <w:rPr>
                <w:rFonts w:ascii="CPCompanyTTLight" w:hAnsi="CPCompanyTTLight"/>
              </w:rPr>
            </w:pPr>
            <w:r w:rsidRPr="00FB40B0">
              <w:rPr>
                <w:rFonts w:ascii="CPCompanyTTLight" w:hAnsi="CPCompanyTTLight"/>
              </w:rPr>
              <w:t>Relevantste</w:t>
            </w:r>
            <w:r w:rsidR="00E92CAB" w:rsidRPr="00FB40B0">
              <w:rPr>
                <w:rFonts w:ascii="CPCompanyTTLight" w:hAnsi="CPCompanyTTLight"/>
              </w:rPr>
              <w:t xml:space="preserve"> ervaringen</w:t>
            </w:r>
          </w:p>
        </w:tc>
      </w:tr>
      <w:tr w:rsidR="002E7DF6" w:rsidRPr="00FB40B0" w14:paraId="7C073801" w14:textId="77777777" w:rsidTr="00371454">
        <w:trPr>
          <w:gridAfter w:val="3"/>
          <w:wAfter w:w="223" w:type="dxa"/>
          <w:trHeight w:val="20"/>
        </w:trPr>
        <w:tc>
          <w:tcPr>
            <w:tcW w:w="3312" w:type="dxa"/>
            <w:gridSpan w:val="4"/>
          </w:tcPr>
          <w:p w14:paraId="188E0CF7" w14:textId="3336F2B5" w:rsidR="002E7DF6" w:rsidRPr="00FB40B0" w:rsidRDefault="00473358" w:rsidP="005648A7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P</w:t>
            </w:r>
            <w:r w:rsidR="002E7DF6"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eriode</w:t>
            </w:r>
          </w:p>
        </w:tc>
        <w:tc>
          <w:tcPr>
            <w:tcW w:w="6713" w:type="dxa"/>
            <w:gridSpan w:val="4"/>
          </w:tcPr>
          <w:p w14:paraId="1C943022" w14:textId="485F9692" w:rsidR="002E7DF6" w:rsidRPr="00FB40B0" w:rsidRDefault="002E7DF6" w:rsidP="005648A7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Oktober 2019 – april 2020</w:t>
            </w:r>
          </w:p>
        </w:tc>
      </w:tr>
      <w:tr w:rsidR="002E7DF6" w:rsidRPr="00FB40B0" w14:paraId="5E28CB9B" w14:textId="77777777" w:rsidTr="00371454">
        <w:trPr>
          <w:gridAfter w:val="3"/>
          <w:wAfter w:w="223" w:type="dxa"/>
          <w:trHeight w:val="20"/>
        </w:trPr>
        <w:tc>
          <w:tcPr>
            <w:tcW w:w="3312" w:type="dxa"/>
            <w:gridSpan w:val="4"/>
          </w:tcPr>
          <w:p w14:paraId="2FBEB26D" w14:textId="7EB200F7" w:rsidR="002E7DF6" w:rsidRPr="009A0CC2" w:rsidRDefault="002E7DF6" w:rsidP="005648A7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Opdrachtgever</w:t>
            </w:r>
          </w:p>
        </w:tc>
        <w:tc>
          <w:tcPr>
            <w:tcW w:w="6713" w:type="dxa"/>
            <w:gridSpan w:val="4"/>
          </w:tcPr>
          <w:p w14:paraId="41CFDB9C" w14:textId="6E4F1975" w:rsidR="002E7DF6" w:rsidRPr="009F0AD9" w:rsidRDefault="002E7DF6" w:rsidP="005648A7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NHL - Stedin </w:t>
            </w:r>
          </w:p>
        </w:tc>
      </w:tr>
      <w:tr w:rsidR="002E7DF6" w:rsidRPr="00FB40B0" w14:paraId="5C2C15FA" w14:textId="77777777" w:rsidTr="00371454">
        <w:trPr>
          <w:gridAfter w:val="3"/>
          <w:wAfter w:w="223" w:type="dxa"/>
          <w:trHeight w:val="20"/>
        </w:trPr>
        <w:tc>
          <w:tcPr>
            <w:tcW w:w="3312" w:type="dxa"/>
            <w:gridSpan w:val="4"/>
          </w:tcPr>
          <w:p w14:paraId="581110AB" w14:textId="600CA147" w:rsidR="002E7DF6" w:rsidRPr="009A0CC2" w:rsidRDefault="002E7DF6" w:rsidP="005648A7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6713" w:type="dxa"/>
            <w:gridSpan w:val="4"/>
          </w:tcPr>
          <w:p w14:paraId="21B948D7" w14:textId="20F1D2E6" w:rsidR="002E7DF6" w:rsidRPr="009F0AD9" w:rsidRDefault="002E7DF6" w:rsidP="005648A7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Datacenter Engineer</w:t>
            </w:r>
          </w:p>
        </w:tc>
      </w:tr>
      <w:tr w:rsidR="002E7DF6" w:rsidRPr="00FB40B0" w14:paraId="6ACFB423" w14:textId="77777777" w:rsidTr="00371454">
        <w:trPr>
          <w:gridAfter w:val="3"/>
          <w:wAfter w:w="223" w:type="dxa"/>
          <w:trHeight w:val="20"/>
        </w:trPr>
        <w:tc>
          <w:tcPr>
            <w:tcW w:w="3312" w:type="dxa"/>
            <w:gridSpan w:val="4"/>
          </w:tcPr>
          <w:p w14:paraId="08DE6E26" w14:textId="19511018" w:rsidR="002E7DF6" w:rsidRPr="009A0CC2" w:rsidRDefault="002E7DF6" w:rsidP="005648A7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6713" w:type="dxa"/>
            <w:gridSpan w:val="4"/>
          </w:tcPr>
          <w:p w14:paraId="583455E2" w14:textId="7CC24A9C" w:rsidR="002E7DF6" w:rsidRPr="009F0AD9" w:rsidRDefault="002E7DF6" w:rsidP="005648A7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Architectuur, ontwerp, configuratie, installatie, NetApp AFF A300 MetroCluster, VMware vSphere, </w:t>
            </w:r>
            <w:r w:rsidR="007E08C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migratie.</w:t>
            </w:r>
          </w:p>
        </w:tc>
      </w:tr>
      <w:tr w:rsidR="002E7DF6" w:rsidRPr="00FB40B0" w14:paraId="5D50EF49" w14:textId="77777777" w:rsidTr="00371454">
        <w:trPr>
          <w:gridAfter w:val="3"/>
          <w:wAfter w:w="223" w:type="dxa"/>
          <w:trHeight w:val="20"/>
        </w:trPr>
        <w:tc>
          <w:tcPr>
            <w:tcW w:w="3312" w:type="dxa"/>
            <w:gridSpan w:val="4"/>
          </w:tcPr>
          <w:p w14:paraId="2564B57C" w14:textId="01A3D779" w:rsidR="002E7DF6" w:rsidRPr="009A0CC2" w:rsidRDefault="002E7DF6" w:rsidP="005648A7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Resultaat</w:t>
            </w:r>
          </w:p>
        </w:tc>
        <w:tc>
          <w:tcPr>
            <w:tcW w:w="6713" w:type="dxa"/>
            <w:gridSpan w:val="4"/>
          </w:tcPr>
          <w:p w14:paraId="34D2BD7A" w14:textId="796CC55C" w:rsidR="002E7DF6" w:rsidRPr="00214CBF" w:rsidRDefault="002E7DF6" w:rsidP="005648A7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Nieuwe omgeving voor storage en </w:t>
            </w:r>
            <w:r w:rsidR="00E93DA3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virtualisatie,</w:t>
            </w:r>
            <w:r w:rsidRPr="00214CBF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waarbij twee scholen zijn geconsolideerd tot één omgeving.</w:t>
            </w:r>
          </w:p>
          <w:p w14:paraId="239319C9" w14:textId="562C8EA5" w:rsidR="002E7DF6" w:rsidRPr="00214CBF" w:rsidRDefault="002E7DF6" w:rsidP="005648A7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03363F" w:rsidRPr="00FB40B0" w14:paraId="7CA0B6E4" w14:textId="77777777" w:rsidTr="00371454">
        <w:trPr>
          <w:gridAfter w:val="3"/>
          <w:wAfter w:w="223" w:type="dxa"/>
          <w:trHeight w:val="20"/>
        </w:trPr>
        <w:tc>
          <w:tcPr>
            <w:tcW w:w="10025" w:type="dxa"/>
            <w:gridSpan w:val="8"/>
          </w:tcPr>
          <w:p w14:paraId="2E9AAA19" w14:textId="3D35E56C" w:rsidR="00EC15AB" w:rsidRPr="00EC15AB" w:rsidRDefault="00EC15AB" w:rsidP="00ED3457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De opleidingen NHL en St</w:t>
            </w:r>
            <w:r w:rsidR="0005460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edi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n zijn samengegaan. Voor deze nieuwe entiteit heb ik een compleet nieuw VMware vSphere-cluster (10 hosts) en NetApp AFF A300 MetroCluster</w:t>
            </w:r>
            <w:r w:rsidR="003812E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storage</w:t>
            </w:r>
            <w:r w:rsidR="003812E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omgeving ontworpen. Het ontwerp betrof twee datacenters met automatische failover en uitwijkmogelijkheden. Na de implementatie heb ik de migratie van de bestaande omgevingen (datastores, CIFS-shares) succesvol voltooid.</w:t>
            </w:r>
          </w:p>
          <w:p w14:paraId="7E7C5C91" w14:textId="77777777" w:rsidR="00EC15AB" w:rsidRPr="00EC15AB" w:rsidRDefault="00EC15AB" w:rsidP="00ED3457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EC15AB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Architectuuractiviteiten:</w:t>
            </w:r>
          </w:p>
          <w:p w14:paraId="03F81E91" w14:textId="77777777" w:rsidR="00EC15AB" w:rsidRPr="00EC15AB" w:rsidRDefault="00EC15AB" w:rsidP="00ED3457">
            <w:pPr>
              <w:numPr>
                <w:ilvl w:val="0"/>
                <w:numId w:val="44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HLD/LLD voor NetApp MetroCluster (twee sites, synchrone replicatie)</w:t>
            </w:r>
          </w:p>
          <w:p w14:paraId="60B945C3" w14:textId="097A270F" w:rsidR="00EC15AB" w:rsidRPr="00EC15AB" w:rsidRDefault="00EC15AB" w:rsidP="00ED3457">
            <w:pPr>
              <w:numPr>
                <w:ilvl w:val="0"/>
                <w:numId w:val="44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VMware vSphere</w:t>
            </w:r>
            <w:r w:rsidR="003812E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ontwerp: </w:t>
            </w:r>
            <w:r w:rsidR="00CC4858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clusterconfiguratie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DRS/HA-beleid, netwerk en storage</w:t>
            </w:r>
            <w:r w:rsidR="003812E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="00ED7E4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integratie.</w:t>
            </w:r>
          </w:p>
          <w:p w14:paraId="44F4C119" w14:textId="0A209FE0" w:rsidR="00A7708E" w:rsidRPr="009D6BB2" w:rsidRDefault="00EC15AB" w:rsidP="00ED3457">
            <w:pPr>
              <w:numPr>
                <w:ilvl w:val="0"/>
                <w:numId w:val="44"/>
              </w:numPr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Migratie­planning: cut</w:t>
            </w:r>
            <w:r w:rsidR="0095721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-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over</w:t>
            </w:r>
            <w:r w:rsidR="0095721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scenario's, applicatie</w:t>
            </w:r>
            <w:r w:rsidR="003812E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EC15A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mapping, risico-mitigatie</w:t>
            </w:r>
          </w:p>
        </w:tc>
      </w:tr>
      <w:tr w:rsidR="003C17AF" w:rsidRPr="00FB40B0" w14:paraId="4A31BF32" w14:textId="77777777" w:rsidTr="00371454">
        <w:trPr>
          <w:gridAfter w:val="2"/>
          <w:wAfter w:w="183" w:type="dxa"/>
          <w:trHeight w:val="20"/>
        </w:trPr>
        <w:tc>
          <w:tcPr>
            <w:tcW w:w="10065" w:type="dxa"/>
            <w:gridSpan w:val="9"/>
          </w:tcPr>
          <w:p w14:paraId="74FA879E" w14:textId="77777777" w:rsidR="003C17AF" w:rsidRPr="00FB40B0" w:rsidRDefault="003C17AF" w:rsidP="001128F8">
            <w:pPr>
              <w:pStyle w:val="StoreLinqLine"/>
              <w:spacing w:after="0"/>
              <w:rPr>
                <w:rFonts w:ascii="CPCompanyTTLight" w:hAnsi="CPCompanyTTLight"/>
              </w:rPr>
            </w:pPr>
          </w:p>
        </w:tc>
      </w:tr>
      <w:tr w:rsidR="003C17AF" w:rsidRPr="00FB40B0" w14:paraId="4F0E12EA" w14:textId="77777777" w:rsidTr="00371454">
        <w:trPr>
          <w:gridAfter w:val="2"/>
          <w:wAfter w:w="183" w:type="dxa"/>
          <w:trHeight w:val="20"/>
        </w:trPr>
        <w:tc>
          <w:tcPr>
            <w:tcW w:w="2861" w:type="dxa"/>
          </w:tcPr>
          <w:p w14:paraId="7180B24F" w14:textId="77777777" w:rsidR="003C17AF" w:rsidRPr="00FB40B0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Periode</w:t>
            </w:r>
          </w:p>
        </w:tc>
        <w:tc>
          <w:tcPr>
            <w:tcW w:w="460" w:type="dxa"/>
            <w:gridSpan w:val="4"/>
          </w:tcPr>
          <w:p w14:paraId="71457609" w14:textId="77777777" w:rsidR="003C17AF" w:rsidRPr="00FB40B0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:</w:t>
            </w:r>
          </w:p>
        </w:tc>
        <w:tc>
          <w:tcPr>
            <w:tcW w:w="6744" w:type="dxa"/>
            <w:gridSpan w:val="4"/>
          </w:tcPr>
          <w:p w14:paraId="10CE227F" w14:textId="2A0D813F" w:rsidR="003C17AF" w:rsidRPr="00214CBF" w:rsidRDefault="003C17AF" w:rsidP="001128F8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December 2016 – april 2017</w:t>
            </w:r>
          </w:p>
        </w:tc>
      </w:tr>
      <w:tr w:rsidR="003C17AF" w:rsidRPr="00FB40B0" w14:paraId="2107D598" w14:textId="77777777" w:rsidTr="00371454">
        <w:trPr>
          <w:gridAfter w:val="2"/>
          <w:wAfter w:w="183" w:type="dxa"/>
          <w:trHeight w:val="20"/>
        </w:trPr>
        <w:tc>
          <w:tcPr>
            <w:tcW w:w="2861" w:type="dxa"/>
          </w:tcPr>
          <w:p w14:paraId="69F87E5C" w14:textId="77777777" w:rsidR="003C17AF" w:rsidRPr="009A0CC2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Opdrachtgever</w:t>
            </w:r>
          </w:p>
        </w:tc>
        <w:tc>
          <w:tcPr>
            <w:tcW w:w="460" w:type="dxa"/>
            <w:gridSpan w:val="4"/>
          </w:tcPr>
          <w:p w14:paraId="7D148A13" w14:textId="77777777" w:rsidR="003C17AF" w:rsidRPr="00FB40B0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744" w:type="dxa"/>
            <w:gridSpan w:val="4"/>
          </w:tcPr>
          <w:p w14:paraId="1802085F" w14:textId="540833AA" w:rsidR="003C17AF" w:rsidRPr="009F0AD9" w:rsidRDefault="003C17AF" w:rsidP="001128F8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TNO </w:t>
            </w:r>
          </w:p>
        </w:tc>
      </w:tr>
      <w:tr w:rsidR="003C17AF" w:rsidRPr="00FB40B0" w14:paraId="21A78371" w14:textId="77777777" w:rsidTr="00371454">
        <w:trPr>
          <w:gridAfter w:val="2"/>
          <w:wAfter w:w="183" w:type="dxa"/>
          <w:trHeight w:val="20"/>
        </w:trPr>
        <w:tc>
          <w:tcPr>
            <w:tcW w:w="2861" w:type="dxa"/>
          </w:tcPr>
          <w:p w14:paraId="4499DAB8" w14:textId="77777777" w:rsidR="003C17AF" w:rsidRPr="009A0CC2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60" w:type="dxa"/>
            <w:gridSpan w:val="4"/>
          </w:tcPr>
          <w:p w14:paraId="5D68AF04" w14:textId="77777777" w:rsidR="003C17AF" w:rsidRPr="00FB40B0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744" w:type="dxa"/>
            <w:gridSpan w:val="4"/>
          </w:tcPr>
          <w:p w14:paraId="140F150E" w14:textId="59B2F2DF" w:rsidR="003C17AF" w:rsidRPr="009F0AD9" w:rsidRDefault="003C17AF" w:rsidP="001128F8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Datacenter Engineer</w:t>
            </w:r>
          </w:p>
        </w:tc>
      </w:tr>
      <w:tr w:rsidR="003C17AF" w:rsidRPr="00FB40B0" w14:paraId="008F5903" w14:textId="77777777" w:rsidTr="00371454">
        <w:trPr>
          <w:gridAfter w:val="2"/>
          <w:wAfter w:w="183" w:type="dxa"/>
          <w:trHeight w:val="20"/>
        </w:trPr>
        <w:tc>
          <w:tcPr>
            <w:tcW w:w="2861" w:type="dxa"/>
          </w:tcPr>
          <w:p w14:paraId="326A5939" w14:textId="77777777" w:rsidR="003C17AF" w:rsidRPr="009A0CC2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60" w:type="dxa"/>
            <w:gridSpan w:val="4"/>
          </w:tcPr>
          <w:p w14:paraId="34EDAB03" w14:textId="77777777" w:rsidR="003C17AF" w:rsidRPr="00FB40B0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744" w:type="dxa"/>
            <w:gridSpan w:val="4"/>
          </w:tcPr>
          <w:p w14:paraId="1CC65A9F" w14:textId="182506F5" w:rsidR="003C17AF" w:rsidRPr="009F0AD9" w:rsidRDefault="00A23229" w:rsidP="001128F8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Architectuur, ontwerp, NetApp c-Mode clusters, SnapManager, VMware, OnCommand Suite, configuratie, back-up, capacity tier, </w:t>
            </w:r>
            <w:r w:rsidR="00ED7E4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migratie.</w:t>
            </w:r>
          </w:p>
        </w:tc>
      </w:tr>
      <w:tr w:rsidR="003C17AF" w:rsidRPr="00FB40B0" w14:paraId="2F87851A" w14:textId="77777777" w:rsidTr="00371454">
        <w:trPr>
          <w:gridAfter w:val="2"/>
          <w:wAfter w:w="183" w:type="dxa"/>
          <w:trHeight w:val="20"/>
        </w:trPr>
        <w:tc>
          <w:tcPr>
            <w:tcW w:w="2861" w:type="dxa"/>
          </w:tcPr>
          <w:p w14:paraId="16567400" w14:textId="77777777" w:rsidR="003C17AF" w:rsidRPr="009A0CC2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Resultaat</w:t>
            </w:r>
          </w:p>
        </w:tc>
        <w:tc>
          <w:tcPr>
            <w:tcW w:w="460" w:type="dxa"/>
            <w:gridSpan w:val="4"/>
          </w:tcPr>
          <w:p w14:paraId="0DACE86A" w14:textId="77777777" w:rsidR="003C17AF" w:rsidRPr="00FB40B0" w:rsidRDefault="003C17AF" w:rsidP="001128F8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744" w:type="dxa"/>
            <w:gridSpan w:val="4"/>
          </w:tcPr>
          <w:p w14:paraId="51940C49" w14:textId="77777777" w:rsidR="003C17AF" w:rsidRDefault="00CC3CCA" w:rsidP="001128F8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Oplevering van vier ONTAP-clusters (totaal 16 nodes) voor productie en test, met integratie naar VMware, CommVault back-up en NetApp tools.</w:t>
            </w:r>
          </w:p>
          <w:p w14:paraId="3D5CE344" w14:textId="3BF9E434" w:rsidR="00311FAE" w:rsidRPr="009F0AD9" w:rsidRDefault="00311FAE" w:rsidP="001128F8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3C17AF" w:rsidRPr="00FB40B0" w14:paraId="18FB3679" w14:textId="77777777" w:rsidTr="00371454">
        <w:trPr>
          <w:gridAfter w:val="2"/>
          <w:wAfter w:w="183" w:type="dxa"/>
          <w:trHeight w:val="20"/>
        </w:trPr>
        <w:tc>
          <w:tcPr>
            <w:tcW w:w="10065" w:type="dxa"/>
            <w:gridSpan w:val="9"/>
          </w:tcPr>
          <w:p w14:paraId="1C0B89D4" w14:textId="7D4F02C2" w:rsidR="00B04BE2" w:rsidRPr="00B04BE2" w:rsidRDefault="00B04BE2" w:rsidP="00ED3457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Mijn opdracht was om de bestaande NetApp 7-Mode cluster, verdeeld over twee datacenters, te vervangen </w:t>
            </w:r>
            <w:r w:rsidR="009E70F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door</w:t>
            </w: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een nieuwe NetApp c-Mode (</w:t>
            </w:r>
            <w:r w:rsidR="009E70F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ONTAP)-clusterarchitectuur</w:t>
            </w: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en de data te migreren. Tijdens ontwerpsessies met 12 stakeholders van TNO besprak ik de mogelijkheden, gaf ik architectuur</w:t>
            </w:r>
            <w:r w:rsidR="00A635D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advies en stelde ik het Low Level Design op. Vervolgens heb ik de nieuwe omgeving opgebouwd, geconfigureerd en opgeleverd.</w:t>
            </w:r>
          </w:p>
          <w:p w14:paraId="01B353D3" w14:textId="77777777" w:rsidR="00B04BE2" w:rsidRPr="00B04BE2" w:rsidRDefault="00B04BE2" w:rsidP="00ED3457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B04BE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Architectuuractiviteiten:</w:t>
            </w:r>
          </w:p>
          <w:p w14:paraId="57A375E8" w14:textId="17841080" w:rsidR="00B04BE2" w:rsidRPr="00B04BE2" w:rsidRDefault="00B04BE2" w:rsidP="00ED3457">
            <w:pPr>
              <w:numPr>
                <w:ilvl w:val="0"/>
                <w:numId w:val="45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HLD/LLD voor NetApp c-Mode (ONTAP): SVM-design, volume</w:t>
            </w:r>
            <w:r w:rsidR="00A635D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layout, SnapMirror-relaties, capacity</w:t>
            </w:r>
            <w:r w:rsidR="00A635D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="009E70F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tiers.</w:t>
            </w:r>
          </w:p>
          <w:p w14:paraId="1270FD7B" w14:textId="77777777" w:rsidR="004D0E9C" w:rsidRDefault="00B04BE2" w:rsidP="004D0E9C">
            <w:pPr>
              <w:numPr>
                <w:ilvl w:val="0"/>
                <w:numId w:val="45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Migratiestrategie: 7-Mode Transition Tool (7MTT), cutover</w:t>
            </w:r>
            <w:r w:rsidR="00A635DD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B04BE2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planning, validatie</w:t>
            </w:r>
          </w:p>
          <w:p w14:paraId="6E74FC2D" w14:textId="3A38400A" w:rsidR="006D5A3C" w:rsidRPr="009F0AD9" w:rsidRDefault="00B04BE2" w:rsidP="004D0E9C">
            <w:pPr>
              <w:numPr>
                <w:ilvl w:val="0"/>
                <w:numId w:val="45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lastRenderedPageBreak/>
              <w:t>Integratie: VMware datastores, CommVault</w:t>
            </w:r>
            <w:r w:rsidR="009E70F1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-backupagents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OnCommand Unified Manager</w:t>
            </w:r>
          </w:p>
        </w:tc>
      </w:tr>
      <w:tr w:rsidR="007A1E0F" w:rsidRPr="00FB40B0" w14:paraId="090E4E35" w14:textId="77777777" w:rsidTr="007C140E">
        <w:trPr>
          <w:gridAfter w:val="1"/>
          <w:wAfter w:w="20" w:type="dxa"/>
          <w:trHeight w:val="403"/>
        </w:trPr>
        <w:tc>
          <w:tcPr>
            <w:tcW w:w="10228" w:type="dxa"/>
            <w:gridSpan w:val="10"/>
          </w:tcPr>
          <w:p w14:paraId="72C84BBC" w14:textId="113A7588" w:rsidR="007A1E0F" w:rsidRPr="00FB40B0" w:rsidRDefault="007A1E0F" w:rsidP="00BC7018">
            <w:pPr>
              <w:pStyle w:val="StoreLinqLine"/>
              <w:spacing w:after="0"/>
            </w:pPr>
          </w:p>
        </w:tc>
      </w:tr>
      <w:tr w:rsidR="007A1E0F" w:rsidRPr="00FB40B0" w14:paraId="62B1A0EB" w14:textId="77777777" w:rsidTr="00371454">
        <w:trPr>
          <w:gridAfter w:val="1"/>
          <w:wAfter w:w="20" w:type="dxa"/>
          <w:trHeight w:val="20"/>
        </w:trPr>
        <w:tc>
          <w:tcPr>
            <w:tcW w:w="2908" w:type="dxa"/>
            <w:gridSpan w:val="2"/>
          </w:tcPr>
          <w:p w14:paraId="04DAF1BE" w14:textId="6C9F292D" w:rsidR="007A1E0F" w:rsidRPr="00FB40B0" w:rsidRDefault="007A1E0F" w:rsidP="00BC7018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P</w:t>
            </w: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eriode</w:t>
            </w:r>
          </w:p>
        </w:tc>
        <w:tc>
          <w:tcPr>
            <w:tcW w:w="468" w:type="dxa"/>
            <w:gridSpan w:val="4"/>
          </w:tcPr>
          <w:p w14:paraId="5E78B91F" w14:textId="77777777" w:rsidR="007A1E0F" w:rsidRPr="00FB40B0" w:rsidRDefault="007A1E0F" w:rsidP="00BC7018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:</w:t>
            </w:r>
          </w:p>
        </w:tc>
        <w:tc>
          <w:tcPr>
            <w:tcW w:w="6852" w:type="dxa"/>
            <w:gridSpan w:val="4"/>
          </w:tcPr>
          <w:p w14:paraId="5862D5D1" w14:textId="77777777" w:rsidR="007A1E0F" w:rsidRPr="00FB40B0" w:rsidRDefault="007A1E0F" w:rsidP="00BC7018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November 2013 – juli 2015</w:t>
            </w:r>
          </w:p>
        </w:tc>
      </w:tr>
      <w:tr w:rsidR="007A1E0F" w:rsidRPr="00FB40B0" w14:paraId="746D64F8" w14:textId="77777777" w:rsidTr="00371454">
        <w:trPr>
          <w:gridAfter w:val="1"/>
          <w:wAfter w:w="20" w:type="dxa"/>
          <w:trHeight w:val="20"/>
        </w:trPr>
        <w:tc>
          <w:tcPr>
            <w:tcW w:w="2908" w:type="dxa"/>
            <w:gridSpan w:val="2"/>
          </w:tcPr>
          <w:p w14:paraId="53774A16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Opdrachtgever</w:t>
            </w:r>
          </w:p>
        </w:tc>
        <w:tc>
          <w:tcPr>
            <w:tcW w:w="468" w:type="dxa"/>
            <w:gridSpan w:val="4"/>
          </w:tcPr>
          <w:p w14:paraId="22620B5B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52" w:type="dxa"/>
            <w:gridSpan w:val="4"/>
          </w:tcPr>
          <w:p w14:paraId="265A61F9" w14:textId="77777777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T-Systems </w:t>
            </w:r>
          </w:p>
        </w:tc>
      </w:tr>
      <w:tr w:rsidR="007A1E0F" w:rsidRPr="00FB40B0" w14:paraId="02818D33" w14:textId="77777777" w:rsidTr="00371454">
        <w:trPr>
          <w:gridAfter w:val="1"/>
          <w:wAfter w:w="20" w:type="dxa"/>
          <w:trHeight w:val="20"/>
        </w:trPr>
        <w:tc>
          <w:tcPr>
            <w:tcW w:w="2908" w:type="dxa"/>
            <w:gridSpan w:val="2"/>
          </w:tcPr>
          <w:p w14:paraId="23C7844B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68" w:type="dxa"/>
            <w:gridSpan w:val="4"/>
          </w:tcPr>
          <w:p w14:paraId="382AF103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52" w:type="dxa"/>
            <w:gridSpan w:val="4"/>
          </w:tcPr>
          <w:p w14:paraId="626CC9AB" w14:textId="77777777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NetApp Storage Engineer</w:t>
            </w:r>
          </w:p>
        </w:tc>
      </w:tr>
      <w:tr w:rsidR="007A1E0F" w:rsidRPr="00FB40B0" w14:paraId="1EB43FF1" w14:textId="77777777" w:rsidTr="00371454">
        <w:trPr>
          <w:gridAfter w:val="1"/>
          <w:wAfter w:w="20" w:type="dxa"/>
          <w:trHeight w:val="20"/>
        </w:trPr>
        <w:tc>
          <w:tcPr>
            <w:tcW w:w="2908" w:type="dxa"/>
            <w:gridSpan w:val="2"/>
          </w:tcPr>
          <w:p w14:paraId="3F129C78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68" w:type="dxa"/>
            <w:gridSpan w:val="4"/>
          </w:tcPr>
          <w:p w14:paraId="48097140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52" w:type="dxa"/>
            <w:gridSpan w:val="4"/>
          </w:tcPr>
          <w:p w14:paraId="2D4A83EF" w14:textId="0B36F955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Architectuur, ontwerp, configuratie, Workflow Automation (WFA), NetApp, VMware, Linux.</w:t>
            </w:r>
          </w:p>
        </w:tc>
      </w:tr>
      <w:tr w:rsidR="007A1E0F" w:rsidRPr="00FB40B0" w14:paraId="19B5F714" w14:textId="77777777" w:rsidTr="00371454">
        <w:trPr>
          <w:gridAfter w:val="1"/>
          <w:wAfter w:w="20" w:type="dxa"/>
          <w:trHeight w:val="20"/>
        </w:trPr>
        <w:tc>
          <w:tcPr>
            <w:tcW w:w="2908" w:type="dxa"/>
            <w:gridSpan w:val="2"/>
          </w:tcPr>
          <w:p w14:paraId="0405CB68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Resultaat</w:t>
            </w:r>
          </w:p>
        </w:tc>
        <w:tc>
          <w:tcPr>
            <w:tcW w:w="468" w:type="dxa"/>
            <w:gridSpan w:val="4"/>
          </w:tcPr>
          <w:p w14:paraId="6D5919DD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52" w:type="dxa"/>
            <w:gridSpan w:val="4"/>
          </w:tcPr>
          <w:p w14:paraId="1C5EBFC0" w14:textId="77777777" w:rsidR="007A1E0F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Oplevering en ondersteuning van een test­omgeving waarin WFA workflows worden ontwikkeld voor de productie­omgeving.</w:t>
            </w:r>
          </w:p>
          <w:p w14:paraId="0E421F43" w14:textId="5C9CECD8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7A1E0F" w:rsidRPr="00FB40B0" w14:paraId="26F93B24" w14:textId="77777777" w:rsidTr="00371454">
        <w:trPr>
          <w:gridAfter w:val="1"/>
          <w:wAfter w:w="20" w:type="dxa"/>
          <w:trHeight w:val="20"/>
        </w:trPr>
        <w:tc>
          <w:tcPr>
            <w:tcW w:w="10228" w:type="dxa"/>
            <w:gridSpan w:val="10"/>
          </w:tcPr>
          <w:p w14:paraId="695EE8D2" w14:textId="549817A2" w:rsidR="007A1E0F" w:rsidRPr="00054E10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T-Systems biedt voor Shell een NaaS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oplossing (Network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attached Storage as a Service) op basis van NetApp FAS-systemen. Deze NaaS-oplossing stelt Shell in staat om storage af te nemen via building blocks. Binnen het NaaS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team ontwikkelden we deze building blocks en automation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workflows (WFA) voor provisioning.</w:t>
            </w:r>
          </w:p>
          <w:p w14:paraId="7916AE48" w14:textId="77777777" w:rsidR="007A1E0F" w:rsidRPr="00054E1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054E10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Architectuuractiviteiten:</w:t>
            </w:r>
          </w:p>
          <w:p w14:paraId="7628F2DE" w14:textId="19F70500" w:rsidR="007A1E0F" w:rsidRPr="00054E10" w:rsidRDefault="007A1E0F" w:rsidP="007A1E0F">
            <w:pPr>
              <w:numPr>
                <w:ilvl w:val="0"/>
                <w:numId w:val="46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Ontwerpen van building blocks: storage-templates, SVM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blueprints, volume/LUN-standaarden</w:t>
            </w:r>
          </w:p>
          <w:p w14:paraId="1BFA3273" w14:textId="527261B9" w:rsidR="007A1E0F" w:rsidRPr="00054E10" w:rsidRDefault="007A1E0F" w:rsidP="007A1E0F">
            <w:pPr>
              <w:numPr>
                <w:ilvl w:val="0"/>
                <w:numId w:val="46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Ontwerpen van netwerk­configuraties voor FAS-systemen (VLAN-segmentatie, </w:t>
            </w:r>
            <w:r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interfacegroepen</w:t>
            </w: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)</w:t>
            </w:r>
          </w:p>
          <w:p w14:paraId="686E2CBB" w14:textId="5119C9A7" w:rsidR="007A1E0F" w:rsidRPr="00054E10" w:rsidRDefault="007A1E0F" w:rsidP="007A1E0F">
            <w:pPr>
              <w:numPr>
                <w:ilvl w:val="0"/>
                <w:numId w:val="46"/>
              </w:num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Ontwikkelen en onderhouden van standaard RC-templates en hardware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sheets</w:t>
            </w:r>
          </w:p>
          <w:p w14:paraId="08C920BA" w14:textId="2E5C055C" w:rsidR="007A1E0F" w:rsidRPr="00FB40B0" w:rsidRDefault="007A1E0F" w:rsidP="007A1E0F">
            <w:pPr>
              <w:numPr>
                <w:ilvl w:val="0"/>
                <w:numId w:val="46"/>
              </w:numPr>
              <w:rPr>
                <w:rFonts w:ascii="CPCompanyTTLight" w:hAnsi="CPCompanyTTLight" w:cs="Calibri"/>
                <w:sz w:val="18"/>
                <w:szCs w:val="18"/>
              </w:rPr>
            </w:pPr>
            <w:r w:rsidRPr="00054E10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Beheren van de DTA (test)-omgeving en ondersteuning aan het WFA en </w:t>
            </w:r>
            <w:r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testteam.</w:t>
            </w:r>
          </w:p>
        </w:tc>
      </w:tr>
      <w:tr w:rsidR="007A1E0F" w:rsidRPr="00FB40B0" w14:paraId="24A55929" w14:textId="77777777" w:rsidTr="00371454">
        <w:trPr>
          <w:trHeight w:val="20"/>
        </w:trPr>
        <w:tc>
          <w:tcPr>
            <w:tcW w:w="10248" w:type="dxa"/>
            <w:gridSpan w:val="11"/>
          </w:tcPr>
          <w:p w14:paraId="1B54F0C4" w14:textId="77777777" w:rsidR="007A1E0F" w:rsidRPr="00FB40B0" w:rsidRDefault="007A1E0F" w:rsidP="007A1E0F">
            <w:pPr>
              <w:pStyle w:val="StoreLinqLine"/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</w:p>
        </w:tc>
      </w:tr>
      <w:tr w:rsidR="007A1E0F" w:rsidRPr="00FB40B0" w14:paraId="4A530366" w14:textId="77777777" w:rsidTr="00371454">
        <w:trPr>
          <w:trHeight w:val="20"/>
        </w:trPr>
        <w:tc>
          <w:tcPr>
            <w:tcW w:w="2915" w:type="dxa"/>
            <w:gridSpan w:val="3"/>
          </w:tcPr>
          <w:p w14:paraId="765A3815" w14:textId="77777777" w:rsidR="007A1E0F" w:rsidRPr="00214CBF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 xml:space="preserve">Periode  </w:t>
            </w:r>
          </w:p>
        </w:tc>
        <w:tc>
          <w:tcPr>
            <w:tcW w:w="471" w:type="dxa"/>
            <w:gridSpan w:val="4"/>
          </w:tcPr>
          <w:p w14:paraId="7E2674B0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bCs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bCs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245775E8" w14:textId="27026BE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 xml:space="preserve">November 2012 – </w:t>
            </w:r>
            <w:r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oktober</w:t>
            </w:r>
            <w:r w:rsidRPr="00FB40B0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 xml:space="preserve"> 2013</w:t>
            </w:r>
          </w:p>
        </w:tc>
      </w:tr>
      <w:tr w:rsidR="007A1E0F" w:rsidRPr="00FB40B0" w14:paraId="06A1C95B" w14:textId="77777777" w:rsidTr="00371454">
        <w:trPr>
          <w:trHeight w:val="20"/>
        </w:trPr>
        <w:tc>
          <w:tcPr>
            <w:tcW w:w="2915" w:type="dxa"/>
            <w:gridSpan w:val="3"/>
          </w:tcPr>
          <w:p w14:paraId="6DB629C8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Opdrachtgever</w:t>
            </w:r>
          </w:p>
        </w:tc>
        <w:tc>
          <w:tcPr>
            <w:tcW w:w="471" w:type="dxa"/>
            <w:gridSpan w:val="4"/>
          </w:tcPr>
          <w:p w14:paraId="006DD3AC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00968C" w:themeColor="accent4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285A64" w:themeColor="text2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105E2443" w14:textId="77777777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DICTU – Economische Zaken (EZ)</w:t>
            </w:r>
          </w:p>
        </w:tc>
      </w:tr>
      <w:tr w:rsidR="007A1E0F" w:rsidRPr="00FB40B0" w14:paraId="2DBEB7DE" w14:textId="77777777" w:rsidTr="00371454">
        <w:trPr>
          <w:trHeight w:val="20"/>
        </w:trPr>
        <w:tc>
          <w:tcPr>
            <w:tcW w:w="2915" w:type="dxa"/>
            <w:gridSpan w:val="3"/>
          </w:tcPr>
          <w:p w14:paraId="07B64AB7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  <w:gridSpan w:val="4"/>
          </w:tcPr>
          <w:p w14:paraId="775D1579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490DB3FC" w14:textId="457F8308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Senior medewerker ICT-infra</w:t>
            </w:r>
          </w:p>
        </w:tc>
      </w:tr>
      <w:tr w:rsidR="007A1E0F" w:rsidRPr="00FB40B0" w14:paraId="67B74A97" w14:textId="77777777" w:rsidTr="00371454">
        <w:trPr>
          <w:trHeight w:val="20"/>
        </w:trPr>
        <w:tc>
          <w:tcPr>
            <w:tcW w:w="2915" w:type="dxa"/>
            <w:gridSpan w:val="3"/>
          </w:tcPr>
          <w:p w14:paraId="491B3EB4" w14:textId="2FBCF149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  <w:gridSpan w:val="4"/>
          </w:tcPr>
          <w:p w14:paraId="35416080" w14:textId="7E81563B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756806C0" w14:textId="77777777" w:rsidR="007A1E0F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NetApp MetroCluster, VMware, networking, support, onderhoud, back-up</w:t>
            </w:r>
          </w:p>
          <w:p w14:paraId="281FD190" w14:textId="64262E16" w:rsidR="007A1E0F" w:rsidRPr="00214CBF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7A1E0F" w:rsidRPr="00FB40B0" w14:paraId="0D24AD08" w14:textId="77777777" w:rsidTr="00371454">
        <w:trPr>
          <w:trHeight w:val="20"/>
        </w:trPr>
        <w:tc>
          <w:tcPr>
            <w:tcW w:w="10248" w:type="dxa"/>
            <w:gridSpan w:val="11"/>
          </w:tcPr>
          <w:p w14:paraId="4BF4E5E7" w14:textId="0DA8C1A3" w:rsidR="007A1E0F" w:rsidRPr="00FB40B0" w:rsidRDefault="007A1E0F" w:rsidP="007A1E0F">
            <w:pPr>
              <w:rPr>
                <w:rFonts w:ascii="CPCompanyTTLight" w:hAnsi="CPCompanyTTLight" w:cs="Calibri"/>
                <w:sz w:val="18"/>
                <w:szCs w:val="18"/>
              </w:rPr>
            </w:pPr>
            <w:r w:rsidRPr="00BB5AD6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In deze functie beheerde ik de complexe NetApp MetroCluster en vSphere-omgeving van EZ, </w:t>
            </w:r>
            <w:r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gaf ik</w:t>
            </w:r>
            <w:r w:rsidRPr="00BB5AD6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ondersteuning aan ESX/vSphere- en NetBackup-teams en </w:t>
            </w:r>
            <w:r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voerde ik</w:t>
            </w:r>
            <w:r w:rsidRPr="00BB5AD6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een groot project uit om systemen te centraliseren naar één datacenter.</w:t>
            </w:r>
          </w:p>
        </w:tc>
      </w:tr>
      <w:tr w:rsidR="007A1E0F" w:rsidRPr="00FB40B0" w14:paraId="314FAABB" w14:textId="77777777" w:rsidTr="00371454">
        <w:trPr>
          <w:trHeight w:val="20"/>
        </w:trPr>
        <w:tc>
          <w:tcPr>
            <w:tcW w:w="10248" w:type="dxa"/>
            <w:gridSpan w:val="11"/>
          </w:tcPr>
          <w:p w14:paraId="6D24A15F" w14:textId="77777777" w:rsidR="007A1E0F" w:rsidRPr="00FB40B0" w:rsidRDefault="007A1E0F" w:rsidP="007A1E0F">
            <w:pPr>
              <w:pStyle w:val="StoreLinqLine"/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</w:p>
        </w:tc>
      </w:tr>
      <w:tr w:rsidR="007A1E0F" w:rsidRPr="00FB40B0" w14:paraId="06279C82" w14:textId="77777777" w:rsidTr="00371454">
        <w:trPr>
          <w:trHeight w:val="20"/>
        </w:trPr>
        <w:tc>
          <w:tcPr>
            <w:tcW w:w="2915" w:type="dxa"/>
            <w:gridSpan w:val="3"/>
          </w:tcPr>
          <w:p w14:paraId="58558D17" w14:textId="77777777" w:rsidR="007A1E0F" w:rsidRPr="00214CBF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 xml:space="preserve">Periode  </w:t>
            </w:r>
          </w:p>
        </w:tc>
        <w:tc>
          <w:tcPr>
            <w:tcW w:w="471" w:type="dxa"/>
            <w:gridSpan w:val="4"/>
          </w:tcPr>
          <w:p w14:paraId="65129E4B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bCs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bCs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164F9584" w14:textId="1B3C5C9E" w:rsidR="007A1E0F" w:rsidRPr="00214CBF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Februari 2012 – juni 2012</w:t>
            </w:r>
          </w:p>
        </w:tc>
      </w:tr>
      <w:tr w:rsidR="007A1E0F" w:rsidRPr="00FB40B0" w14:paraId="31FC1DDF" w14:textId="77777777" w:rsidTr="00371454">
        <w:trPr>
          <w:trHeight w:val="20"/>
        </w:trPr>
        <w:tc>
          <w:tcPr>
            <w:tcW w:w="2915" w:type="dxa"/>
            <w:gridSpan w:val="3"/>
          </w:tcPr>
          <w:p w14:paraId="38ABD981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Opdrachtgever</w:t>
            </w:r>
          </w:p>
        </w:tc>
        <w:tc>
          <w:tcPr>
            <w:tcW w:w="471" w:type="dxa"/>
            <w:gridSpan w:val="4"/>
          </w:tcPr>
          <w:p w14:paraId="33C3FF22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00968C" w:themeColor="accent4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285A64" w:themeColor="text2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011F89F5" w14:textId="7CF91205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IrisZorg</w:t>
            </w:r>
          </w:p>
        </w:tc>
      </w:tr>
      <w:tr w:rsidR="007A1E0F" w:rsidRPr="00FB40B0" w14:paraId="24C459A8" w14:textId="77777777" w:rsidTr="00371454">
        <w:trPr>
          <w:trHeight w:val="20"/>
        </w:trPr>
        <w:tc>
          <w:tcPr>
            <w:tcW w:w="2915" w:type="dxa"/>
            <w:gridSpan w:val="3"/>
          </w:tcPr>
          <w:p w14:paraId="3012D1C0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  <w:gridSpan w:val="4"/>
          </w:tcPr>
          <w:p w14:paraId="5D057AA4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363EDD80" w14:textId="0A897B82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Storage Consultant</w:t>
            </w:r>
          </w:p>
        </w:tc>
      </w:tr>
      <w:tr w:rsidR="007A1E0F" w:rsidRPr="00FB40B0" w14:paraId="7F7219AE" w14:textId="77777777" w:rsidTr="00371454">
        <w:trPr>
          <w:trHeight w:val="20"/>
        </w:trPr>
        <w:tc>
          <w:tcPr>
            <w:tcW w:w="2915" w:type="dxa"/>
            <w:gridSpan w:val="3"/>
          </w:tcPr>
          <w:p w14:paraId="1BB059ED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  <w:gridSpan w:val="4"/>
          </w:tcPr>
          <w:p w14:paraId="57768F0C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7A5A90CE" w14:textId="16E4805C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Architectuur, RFT, advisering, ontwerp, NetApp FAS2040-HA</w:t>
            </w:r>
          </w:p>
        </w:tc>
      </w:tr>
      <w:tr w:rsidR="007A1E0F" w:rsidRPr="00FB40B0" w14:paraId="07890200" w14:textId="77777777" w:rsidTr="00371454">
        <w:trPr>
          <w:trHeight w:val="20"/>
        </w:trPr>
        <w:tc>
          <w:tcPr>
            <w:tcW w:w="2915" w:type="dxa"/>
            <w:gridSpan w:val="3"/>
          </w:tcPr>
          <w:p w14:paraId="57502950" w14:textId="77777777" w:rsidR="007A1E0F" w:rsidRPr="009A0CC2" w:rsidRDefault="007A1E0F" w:rsidP="007A1E0F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Resultaat</w:t>
            </w:r>
          </w:p>
        </w:tc>
        <w:tc>
          <w:tcPr>
            <w:tcW w:w="471" w:type="dxa"/>
            <w:gridSpan w:val="4"/>
          </w:tcPr>
          <w:p w14:paraId="394DBAB4" w14:textId="77777777" w:rsidR="007A1E0F" w:rsidRPr="00FB40B0" w:rsidRDefault="007A1E0F" w:rsidP="007A1E0F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  <w:gridSpan w:val="4"/>
          </w:tcPr>
          <w:p w14:paraId="28943971" w14:textId="77777777" w:rsidR="007A1E0F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Oplevering van een onafhankelijke RFT-aanvraag en installatie van de gewenste oplossing.</w:t>
            </w:r>
          </w:p>
          <w:p w14:paraId="760060A8" w14:textId="2162664E" w:rsidR="007A1E0F" w:rsidRPr="009F0AD9" w:rsidRDefault="007A1E0F" w:rsidP="007A1E0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</w:p>
        </w:tc>
      </w:tr>
      <w:tr w:rsidR="007A1E0F" w:rsidRPr="00FB40B0" w14:paraId="1F2A284D" w14:textId="77777777" w:rsidTr="00371454">
        <w:trPr>
          <w:trHeight w:val="20"/>
        </w:trPr>
        <w:tc>
          <w:tcPr>
            <w:tcW w:w="10248" w:type="dxa"/>
            <w:gridSpan w:val="11"/>
          </w:tcPr>
          <w:p w14:paraId="7D2C14E2" w14:textId="58F9E0CF" w:rsidR="007A1E0F" w:rsidRPr="00707DDC" w:rsidRDefault="007A1E0F" w:rsidP="007A1E0F">
            <w:pPr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014006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IrisZorg had een verouderd EMC ClARiiON CX3-20 storagesysteem dat vervangen moest worden. Samen met IrisZorg heb ik een pakket van eisen opgesteld en RFT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14006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aanvragen uitgebracht bij drie leveranciers. Namens Inter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</w:t>
            </w:r>
            <w:r w:rsidRPr="00014006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Access heb ik een High Level Design geschreven op basis van een NetApp FAS2040-HA.</w:t>
            </w:r>
          </w:p>
        </w:tc>
      </w:tr>
    </w:tbl>
    <w:p w14:paraId="1DA7CF85" w14:textId="77777777" w:rsidR="00DF7E4E" w:rsidRDefault="00DF7E4E">
      <w:r>
        <w:rPr>
          <w:b/>
        </w:rPr>
        <w:br w:type="page"/>
      </w:r>
    </w:p>
    <w:tbl>
      <w:tblPr>
        <w:tblW w:w="102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471"/>
        <w:gridCol w:w="6862"/>
      </w:tblGrid>
      <w:tr w:rsidR="00405766" w:rsidRPr="00FB40B0" w14:paraId="44707EF0" w14:textId="77777777" w:rsidTr="00371454">
        <w:trPr>
          <w:trHeight w:val="20"/>
        </w:trPr>
        <w:tc>
          <w:tcPr>
            <w:tcW w:w="10248" w:type="dxa"/>
            <w:gridSpan w:val="3"/>
          </w:tcPr>
          <w:p w14:paraId="1DEA66A5" w14:textId="3B53EC94" w:rsidR="00405766" w:rsidRPr="00FB40B0" w:rsidRDefault="00405766" w:rsidP="005E3ACB">
            <w:pPr>
              <w:pStyle w:val="Storelinq-Koptekst2"/>
              <w:spacing w:line="276" w:lineRule="auto"/>
              <w:rPr>
                <w:rFonts w:ascii="CPCompanyTTLight" w:hAnsi="CPCompanyTTLight"/>
              </w:rPr>
            </w:pPr>
            <w:r w:rsidRPr="00FB40B0">
              <w:rPr>
                <w:rFonts w:ascii="CPCompanyTTLight" w:hAnsi="CPCompanyTTLight"/>
              </w:rPr>
              <w:lastRenderedPageBreak/>
              <w:t>Overige werkgevers</w:t>
            </w:r>
          </w:p>
        </w:tc>
      </w:tr>
      <w:tr w:rsidR="00405766" w:rsidRPr="00FB40B0" w14:paraId="2438A866" w14:textId="77777777" w:rsidTr="00371454">
        <w:trPr>
          <w:trHeight w:val="20"/>
        </w:trPr>
        <w:tc>
          <w:tcPr>
            <w:tcW w:w="2915" w:type="dxa"/>
          </w:tcPr>
          <w:p w14:paraId="2AC2A377" w14:textId="74CEB39A" w:rsidR="00405766" w:rsidRPr="00214CBF" w:rsidRDefault="00405766" w:rsidP="005E3ACB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bookmarkStart w:id="0" w:name="_Hlk34652048"/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0805E3C0" w14:textId="41F879A9" w:rsidR="00405766" w:rsidRPr="00FB40B0" w:rsidRDefault="00405766" w:rsidP="005E3ACB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64FEF638" w14:textId="626B9067" w:rsidR="00405766" w:rsidRPr="00214CBF" w:rsidRDefault="00405766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Technology Garden</w:t>
            </w:r>
          </w:p>
        </w:tc>
      </w:tr>
      <w:tr w:rsidR="00405766" w:rsidRPr="00FB40B0" w14:paraId="372BDB37" w14:textId="77777777" w:rsidTr="00371454">
        <w:trPr>
          <w:trHeight w:val="20"/>
        </w:trPr>
        <w:tc>
          <w:tcPr>
            <w:tcW w:w="2915" w:type="dxa"/>
          </w:tcPr>
          <w:p w14:paraId="2CA113AB" w14:textId="38CD014C" w:rsidR="00405766" w:rsidRPr="009A0CC2" w:rsidRDefault="00405766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3A7C4CF4" w14:textId="1800F5B4" w:rsidR="00405766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4DA11192" w14:textId="538FB9C6" w:rsidR="00405766" w:rsidRPr="009F0AD9" w:rsidRDefault="00405766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Oktober 2013 – juli 2015</w:t>
            </w:r>
          </w:p>
        </w:tc>
      </w:tr>
      <w:tr w:rsidR="00405766" w:rsidRPr="00FB40B0" w14:paraId="79E9F707" w14:textId="77777777" w:rsidTr="00371454">
        <w:trPr>
          <w:trHeight w:val="20"/>
        </w:trPr>
        <w:tc>
          <w:tcPr>
            <w:tcW w:w="2915" w:type="dxa"/>
          </w:tcPr>
          <w:p w14:paraId="2885AA45" w14:textId="2BB79F3F" w:rsidR="00405766" w:rsidRPr="009A0CC2" w:rsidRDefault="00405766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2AE1D203" w14:textId="77DEC923" w:rsidR="00405766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344298BA" w14:textId="4BD6D285" w:rsidR="00405766" w:rsidRPr="009F0AD9" w:rsidRDefault="00405766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System Engineer</w:t>
            </w:r>
          </w:p>
        </w:tc>
      </w:tr>
      <w:tr w:rsidR="00405766" w:rsidRPr="00FB40B0" w14:paraId="617926FC" w14:textId="77777777" w:rsidTr="00371454">
        <w:trPr>
          <w:trHeight w:val="20"/>
        </w:trPr>
        <w:tc>
          <w:tcPr>
            <w:tcW w:w="2915" w:type="dxa"/>
          </w:tcPr>
          <w:p w14:paraId="1FB6B11F" w14:textId="3E64F72C" w:rsidR="00405766" w:rsidRPr="009A0CC2" w:rsidRDefault="00405766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3EB5A331" w14:textId="38D7403F" w:rsidR="00405766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594259BA" w14:textId="36A1EA8A" w:rsidR="00405766" w:rsidRPr="009F0AD9" w:rsidRDefault="00405766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Advies, </w:t>
            </w:r>
            <w:r w:rsidR="00FF438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installatie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configuratie en ontwerp</w:t>
            </w:r>
            <w:r w:rsidR="000930C4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</w:t>
            </w:r>
            <w:r w:rsidR="006B05F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storage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(IBM, NetApp)</w:t>
            </w:r>
            <w:r w:rsidR="000930C4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UCS</w:t>
            </w:r>
            <w:r w:rsidR="000930C4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Virtualisatie (</w:t>
            </w:r>
            <w:r w:rsidR="00FF438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VMware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)</w:t>
            </w:r>
          </w:p>
        </w:tc>
      </w:tr>
      <w:bookmarkEnd w:id="0"/>
      <w:tr w:rsidR="000930C4" w:rsidRPr="00FB40B0" w14:paraId="40AC2252" w14:textId="77777777" w:rsidTr="00371454">
        <w:trPr>
          <w:trHeight w:val="20"/>
        </w:trPr>
        <w:tc>
          <w:tcPr>
            <w:tcW w:w="10248" w:type="dxa"/>
            <w:gridSpan w:val="3"/>
          </w:tcPr>
          <w:p w14:paraId="571E4E3B" w14:textId="2182789B" w:rsidR="000930C4" w:rsidRPr="00FB40B0" w:rsidRDefault="000930C4" w:rsidP="005E3ACB">
            <w:pPr>
              <w:pStyle w:val="StoreLinqLine"/>
              <w:spacing w:after="0"/>
              <w:rPr>
                <w:rFonts w:ascii="CPCompanyTTLight" w:hAnsi="CPCompanyTTLight" w:cs="Calibri"/>
                <w:b w:val="0"/>
                <w:color w:val="8A7E79"/>
                <w:sz w:val="18"/>
                <w:szCs w:val="18"/>
              </w:rPr>
            </w:pPr>
          </w:p>
        </w:tc>
      </w:tr>
      <w:tr w:rsidR="005028E5" w:rsidRPr="00FB40B0" w14:paraId="716E7A4B" w14:textId="77777777" w:rsidTr="00371454">
        <w:trPr>
          <w:trHeight w:val="20"/>
        </w:trPr>
        <w:tc>
          <w:tcPr>
            <w:tcW w:w="2915" w:type="dxa"/>
          </w:tcPr>
          <w:p w14:paraId="13429172" w14:textId="3771091E" w:rsidR="005028E5" w:rsidRPr="00214CBF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7BD28579" w14:textId="43424CD6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56576299" w14:textId="288B9C63" w:rsidR="005028E5" w:rsidRPr="00214CBF" w:rsidRDefault="005028E5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Inter Access</w:t>
            </w:r>
          </w:p>
        </w:tc>
      </w:tr>
      <w:tr w:rsidR="005028E5" w:rsidRPr="00FB40B0" w14:paraId="1D486E29" w14:textId="77777777" w:rsidTr="00371454">
        <w:trPr>
          <w:trHeight w:val="20"/>
        </w:trPr>
        <w:tc>
          <w:tcPr>
            <w:tcW w:w="2915" w:type="dxa"/>
          </w:tcPr>
          <w:p w14:paraId="365692F9" w14:textId="067789E3" w:rsidR="005028E5" w:rsidRPr="009A0CC2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32511A86" w14:textId="618A75BF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6C7345C4" w14:textId="0EFB51B1" w:rsidR="005028E5" w:rsidRPr="009F0AD9" w:rsidRDefault="005028E5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Januari 2012 – oktober 2013</w:t>
            </w:r>
          </w:p>
        </w:tc>
      </w:tr>
      <w:tr w:rsidR="005028E5" w:rsidRPr="00FB40B0" w14:paraId="6B24FEBC" w14:textId="77777777" w:rsidTr="00371454">
        <w:trPr>
          <w:trHeight w:val="20"/>
        </w:trPr>
        <w:tc>
          <w:tcPr>
            <w:tcW w:w="2915" w:type="dxa"/>
          </w:tcPr>
          <w:p w14:paraId="7EB6DB67" w14:textId="32F16F9B" w:rsidR="005028E5" w:rsidRPr="009A0CC2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480C0DAE" w14:textId="17D40F95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1175B171" w14:textId="5A79B0F7" w:rsidR="005028E5" w:rsidRPr="009F0AD9" w:rsidRDefault="005028E5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Technical Consultant</w:t>
            </w:r>
          </w:p>
        </w:tc>
      </w:tr>
      <w:tr w:rsidR="005028E5" w:rsidRPr="00FB40B0" w14:paraId="020C5EB7" w14:textId="77777777" w:rsidTr="00371454">
        <w:trPr>
          <w:trHeight w:val="20"/>
        </w:trPr>
        <w:tc>
          <w:tcPr>
            <w:tcW w:w="2915" w:type="dxa"/>
          </w:tcPr>
          <w:p w14:paraId="054D6577" w14:textId="7353523D" w:rsidR="005028E5" w:rsidRPr="009A0CC2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053A40C1" w14:textId="3D668FE2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26D2DA45" w14:textId="19706D34" w:rsidR="005028E5" w:rsidRPr="009F0AD9" w:rsidRDefault="007A5C32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Presales</w:t>
            </w:r>
            <w:r w:rsidR="005028E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</w:t>
            </w:r>
            <w:r w:rsidR="00FF438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advies</w:t>
            </w:r>
            <w:r w:rsidR="005028E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installatie, configuratie, ontwerpen (IBM, NetApp, VMWare), UCS, Virtualisatie (VMWare), </w:t>
            </w:r>
            <w:r w:rsidR="006B05F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archivering</w:t>
            </w:r>
            <w:r w:rsidR="005028E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(Enterprise Vault), back-up (NetBackup)</w:t>
            </w:r>
          </w:p>
        </w:tc>
      </w:tr>
      <w:tr w:rsidR="005028E5" w:rsidRPr="00FB40B0" w14:paraId="7F09751A" w14:textId="77777777" w:rsidTr="00371454">
        <w:trPr>
          <w:trHeight w:val="20"/>
        </w:trPr>
        <w:tc>
          <w:tcPr>
            <w:tcW w:w="10248" w:type="dxa"/>
            <w:gridSpan w:val="3"/>
          </w:tcPr>
          <w:p w14:paraId="1DDE9511" w14:textId="77777777" w:rsidR="005028E5" w:rsidRPr="00FB40B0" w:rsidRDefault="005028E5" w:rsidP="005E3ACB">
            <w:pPr>
              <w:pStyle w:val="StoreLinqLine"/>
              <w:spacing w:after="0"/>
              <w:rPr>
                <w:rFonts w:ascii="CPCompanyTTLight" w:hAnsi="CPCompanyTTLight" w:cs="Calibri"/>
                <w:b w:val="0"/>
                <w:color w:val="8A7E79"/>
                <w:sz w:val="18"/>
                <w:szCs w:val="18"/>
              </w:rPr>
            </w:pPr>
          </w:p>
        </w:tc>
      </w:tr>
      <w:tr w:rsidR="005028E5" w:rsidRPr="00FB40B0" w14:paraId="2D0B7DD1" w14:textId="77777777" w:rsidTr="00371454">
        <w:trPr>
          <w:trHeight w:val="20"/>
        </w:trPr>
        <w:tc>
          <w:tcPr>
            <w:tcW w:w="2915" w:type="dxa"/>
          </w:tcPr>
          <w:p w14:paraId="28DE7509" w14:textId="7A143049" w:rsidR="005028E5" w:rsidRPr="00214CBF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793CA738" w14:textId="791183ED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26E7FE17" w14:textId="7ECDA414" w:rsidR="005028E5" w:rsidRPr="00214CBF" w:rsidRDefault="005028E5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Telindus-ISIT</w:t>
            </w:r>
            <w:r w:rsidRPr="00214CBF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ab/>
            </w:r>
          </w:p>
        </w:tc>
      </w:tr>
      <w:tr w:rsidR="005028E5" w:rsidRPr="00FB40B0" w14:paraId="12F3F328" w14:textId="77777777" w:rsidTr="00371454">
        <w:trPr>
          <w:trHeight w:val="20"/>
        </w:trPr>
        <w:tc>
          <w:tcPr>
            <w:tcW w:w="2915" w:type="dxa"/>
          </w:tcPr>
          <w:p w14:paraId="2CE67D04" w14:textId="738D66A3" w:rsidR="005028E5" w:rsidRPr="009A0CC2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2156BDE0" w14:textId="2FFF1D66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17BEEF6D" w14:textId="39C7C3DA" w:rsidR="005028E5" w:rsidRPr="009F0AD9" w:rsidRDefault="001411A8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September 2006</w:t>
            </w:r>
            <w:r w:rsidR="005028E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– </w:t>
            </w:r>
            <w:r w:rsidR="00FF438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december</w:t>
            </w:r>
            <w:r w:rsidR="005028E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2011</w:t>
            </w:r>
          </w:p>
        </w:tc>
      </w:tr>
      <w:tr w:rsidR="005028E5" w:rsidRPr="00FB40B0" w14:paraId="0459BCDD" w14:textId="77777777" w:rsidTr="00371454">
        <w:trPr>
          <w:trHeight w:val="20"/>
        </w:trPr>
        <w:tc>
          <w:tcPr>
            <w:tcW w:w="2915" w:type="dxa"/>
          </w:tcPr>
          <w:p w14:paraId="33C3EEBE" w14:textId="12A780D1" w:rsidR="005028E5" w:rsidRPr="009A0CC2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7EAAC51D" w14:textId="6917A719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7858DE6C" w14:textId="0C49C03E" w:rsidR="005028E5" w:rsidRPr="009F0AD9" w:rsidRDefault="005028E5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Senior Storage Engineer</w:t>
            </w:r>
          </w:p>
        </w:tc>
      </w:tr>
      <w:tr w:rsidR="005028E5" w:rsidRPr="00FB40B0" w14:paraId="3DC41550" w14:textId="77777777" w:rsidTr="00371454">
        <w:trPr>
          <w:trHeight w:val="20"/>
        </w:trPr>
        <w:tc>
          <w:tcPr>
            <w:tcW w:w="2915" w:type="dxa"/>
          </w:tcPr>
          <w:p w14:paraId="01AF25DB" w14:textId="3F05804F" w:rsidR="005028E5" w:rsidRPr="009A0CC2" w:rsidRDefault="005028E5" w:rsidP="005E3ACB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374C058C" w14:textId="4B724A24" w:rsidR="005028E5" w:rsidRPr="00FB40B0" w:rsidRDefault="005028E5" w:rsidP="005E3ACB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7A7D8E2C" w14:textId="14F1BC25" w:rsidR="005028E5" w:rsidRPr="009F0AD9" w:rsidRDefault="005028E5" w:rsidP="005E3ACB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Advies, installatie, configuratie, ontwerpen (IBM, NetApp, VMWare), UCS, Virtualisatie (VMWare), </w:t>
            </w:r>
            <w:r w:rsidR="006B05FB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archivering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(Enterprise Vault), back-up (NetBackup)</w:t>
            </w:r>
          </w:p>
        </w:tc>
      </w:tr>
      <w:tr w:rsidR="005028E5" w:rsidRPr="00FB40B0" w14:paraId="44C85595" w14:textId="77777777" w:rsidTr="00371454">
        <w:trPr>
          <w:trHeight w:val="20"/>
        </w:trPr>
        <w:tc>
          <w:tcPr>
            <w:tcW w:w="10248" w:type="dxa"/>
            <w:gridSpan w:val="3"/>
          </w:tcPr>
          <w:p w14:paraId="47F6091C" w14:textId="77777777" w:rsidR="005028E5" w:rsidRPr="00FB40B0" w:rsidRDefault="005028E5" w:rsidP="003B5B52">
            <w:pPr>
              <w:pStyle w:val="StoreLinqLine"/>
              <w:spacing w:after="0"/>
              <w:rPr>
                <w:rFonts w:ascii="CPCompanyTTLight" w:hAnsi="CPCompanyTTLight" w:cs="Calibri"/>
                <w:b w:val="0"/>
                <w:color w:val="8A7E79"/>
                <w:sz w:val="18"/>
                <w:szCs w:val="18"/>
              </w:rPr>
            </w:pPr>
          </w:p>
        </w:tc>
      </w:tr>
      <w:tr w:rsidR="005028E5" w:rsidRPr="00FB40B0" w14:paraId="51A4584C" w14:textId="77777777" w:rsidTr="00371454">
        <w:trPr>
          <w:trHeight w:val="20"/>
        </w:trPr>
        <w:tc>
          <w:tcPr>
            <w:tcW w:w="2915" w:type="dxa"/>
          </w:tcPr>
          <w:p w14:paraId="132013E7" w14:textId="49B4617A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50A8504C" w14:textId="2F98B798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641D431B" w14:textId="3BACEF46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Alls</w:t>
            </w: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eas</w:t>
            </w:r>
          </w:p>
        </w:tc>
      </w:tr>
      <w:tr w:rsidR="005028E5" w:rsidRPr="00FB40B0" w14:paraId="55B8A1A6" w14:textId="77777777" w:rsidTr="00371454">
        <w:trPr>
          <w:trHeight w:val="20"/>
        </w:trPr>
        <w:tc>
          <w:tcPr>
            <w:tcW w:w="2915" w:type="dxa"/>
          </w:tcPr>
          <w:p w14:paraId="61670B61" w14:textId="280C709F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492C7329" w14:textId="10C82128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494ACD73" w14:textId="49C94583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April 2006 </w:t>
            </w:r>
            <w:r w:rsidR="00FF438C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–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september 2006</w:t>
            </w:r>
          </w:p>
        </w:tc>
      </w:tr>
      <w:tr w:rsidR="005028E5" w:rsidRPr="00FB40B0" w14:paraId="5AEA9EB9" w14:textId="77777777" w:rsidTr="00371454">
        <w:trPr>
          <w:trHeight w:val="20"/>
        </w:trPr>
        <w:tc>
          <w:tcPr>
            <w:tcW w:w="2915" w:type="dxa"/>
          </w:tcPr>
          <w:p w14:paraId="63B7FF6A" w14:textId="00493B70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24CE6797" w14:textId="68ACB453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1D68DCC8" w14:textId="3E77B01D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Senior Network Engineer</w:t>
            </w:r>
          </w:p>
        </w:tc>
      </w:tr>
      <w:tr w:rsidR="005028E5" w:rsidRPr="00FB40B0" w14:paraId="11E4374D" w14:textId="77777777" w:rsidTr="00371454">
        <w:trPr>
          <w:trHeight w:val="20"/>
        </w:trPr>
        <w:tc>
          <w:tcPr>
            <w:tcW w:w="2915" w:type="dxa"/>
          </w:tcPr>
          <w:p w14:paraId="499D18DF" w14:textId="1479E998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2AD00E03" w14:textId="448EC837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0AB66242" w14:textId="10AC23BA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Migratie, ontwerp, Active Directory, Windows 2003 </w:t>
            </w:r>
          </w:p>
        </w:tc>
      </w:tr>
      <w:tr w:rsidR="005028E5" w:rsidRPr="00FB40B0" w14:paraId="70528F4A" w14:textId="77777777" w:rsidTr="00371454">
        <w:trPr>
          <w:trHeight w:val="20"/>
        </w:trPr>
        <w:tc>
          <w:tcPr>
            <w:tcW w:w="10248" w:type="dxa"/>
            <w:gridSpan w:val="3"/>
          </w:tcPr>
          <w:p w14:paraId="782CF8D2" w14:textId="77777777" w:rsidR="005028E5" w:rsidRPr="00FB40B0" w:rsidRDefault="005028E5" w:rsidP="003B5B52">
            <w:pPr>
              <w:pStyle w:val="StoreLinqLine"/>
              <w:spacing w:after="0"/>
              <w:rPr>
                <w:rFonts w:ascii="CPCompanyTTLight" w:hAnsi="CPCompanyTTLight" w:cs="Calibri"/>
                <w:b w:val="0"/>
                <w:color w:val="8A7E79"/>
                <w:sz w:val="18"/>
                <w:szCs w:val="18"/>
              </w:rPr>
            </w:pPr>
          </w:p>
        </w:tc>
      </w:tr>
      <w:tr w:rsidR="005028E5" w:rsidRPr="00FB40B0" w14:paraId="32243BC1" w14:textId="77777777" w:rsidTr="00371454">
        <w:trPr>
          <w:trHeight w:val="20"/>
        </w:trPr>
        <w:tc>
          <w:tcPr>
            <w:tcW w:w="2915" w:type="dxa"/>
          </w:tcPr>
          <w:p w14:paraId="2A500597" w14:textId="189127FC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5AF3477F" w14:textId="59AD0A7B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420AC494" w14:textId="00C689EB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Odhinn &amp; Intertwine</w:t>
            </w:r>
          </w:p>
        </w:tc>
      </w:tr>
      <w:tr w:rsidR="005028E5" w:rsidRPr="00FB40B0" w14:paraId="7A0603FA" w14:textId="77777777" w:rsidTr="00371454">
        <w:trPr>
          <w:trHeight w:val="20"/>
        </w:trPr>
        <w:tc>
          <w:tcPr>
            <w:tcW w:w="2915" w:type="dxa"/>
          </w:tcPr>
          <w:p w14:paraId="33153AB9" w14:textId="364BC472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507A9C5B" w14:textId="5E77FBFB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0ACD1E09" w14:textId="20B294CF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November 2004 – </w:t>
            </w:r>
            <w:r w:rsidR="007A5C32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maart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2006</w:t>
            </w:r>
          </w:p>
        </w:tc>
      </w:tr>
      <w:tr w:rsidR="005028E5" w:rsidRPr="00FB40B0" w14:paraId="37BBD4A7" w14:textId="77777777" w:rsidTr="00371454">
        <w:trPr>
          <w:trHeight w:val="20"/>
        </w:trPr>
        <w:tc>
          <w:tcPr>
            <w:tcW w:w="2915" w:type="dxa"/>
          </w:tcPr>
          <w:p w14:paraId="53D37D50" w14:textId="13BC0D61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737B4AB0" w14:textId="3C0AAA38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5BED3FF7" w14:textId="1194D511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ICT </w:t>
            </w:r>
            <w:r w:rsidR="001411A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Manager/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Technical Engineer</w:t>
            </w:r>
          </w:p>
        </w:tc>
      </w:tr>
      <w:tr w:rsidR="005028E5" w:rsidRPr="00FB40B0" w14:paraId="26B8BAC9" w14:textId="77777777" w:rsidTr="00371454">
        <w:trPr>
          <w:trHeight w:val="20"/>
        </w:trPr>
        <w:tc>
          <w:tcPr>
            <w:tcW w:w="2915" w:type="dxa"/>
          </w:tcPr>
          <w:p w14:paraId="3BD9D00D" w14:textId="3059EC0D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2E0F6435" w14:textId="0030FE9D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1F8404CC" w14:textId="03F716E9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Rapportage, advies, ontwerp, implementatie, </w:t>
            </w:r>
            <w:r w:rsidR="006E63B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callcenter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managen, Knowlagent.</w:t>
            </w:r>
          </w:p>
        </w:tc>
      </w:tr>
      <w:tr w:rsidR="005028E5" w:rsidRPr="00FB40B0" w14:paraId="0A577F7C" w14:textId="77777777" w:rsidTr="00371454">
        <w:trPr>
          <w:trHeight w:val="20"/>
        </w:trPr>
        <w:tc>
          <w:tcPr>
            <w:tcW w:w="10248" w:type="dxa"/>
            <w:gridSpan w:val="3"/>
          </w:tcPr>
          <w:p w14:paraId="2EE10A5E" w14:textId="77777777" w:rsidR="005028E5" w:rsidRPr="00FB40B0" w:rsidRDefault="005028E5" w:rsidP="003B5B52">
            <w:pPr>
              <w:pStyle w:val="StoreLinqLine"/>
              <w:spacing w:after="0"/>
              <w:rPr>
                <w:rFonts w:ascii="CPCompanyTTLight" w:hAnsi="CPCompanyTTLight" w:cs="Calibri"/>
                <w:b w:val="0"/>
                <w:color w:val="8A7E79"/>
                <w:sz w:val="18"/>
                <w:szCs w:val="18"/>
              </w:rPr>
            </w:pPr>
          </w:p>
        </w:tc>
      </w:tr>
      <w:tr w:rsidR="005028E5" w:rsidRPr="00FB40B0" w14:paraId="5E7F7D1B" w14:textId="77777777" w:rsidTr="00371454">
        <w:trPr>
          <w:trHeight w:val="20"/>
        </w:trPr>
        <w:tc>
          <w:tcPr>
            <w:tcW w:w="2915" w:type="dxa"/>
          </w:tcPr>
          <w:p w14:paraId="59C26886" w14:textId="07E9452E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1230CA87" w14:textId="5A39927D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74D65B75" w14:textId="686808E9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Flex Group Nederland</w:t>
            </w:r>
          </w:p>
        </w:tc>
      </w:tr>
      <w:tr w:rsidR="005028E5" w:rsidRPr="00FB40B0" w14:paraId="349E547A" w14:textId="77777777" w:rsidTr="00371454">
        <w:trPr>
          <w:trHeight w:val="20"/>
        </w:trPr>
        <w:tc>
          <w:tcPr>
            <w:tcW w:w="2915" w:type="dxa"/>
          </w:tcPr>
          <w:p w14:paraId="5BEF5A56" w14:textId="5117029D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086973CE" w14:textId="6DB5A098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508C6227" w14:textId="0E556F85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Maart 1999 – </w:t>
            </w:r>
            <w:r w:rsidR="006E63B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december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2004</w:t>
            </w:r>
          </w:p>
        </w:tc>
      </w:tr>
      <w:tr w:rsidR="005028E5" w:rsidRPr="00FB40B0" w14:paraId="64643B1A" w14:textId="77777777" w:rsidTr="00371454">
        <w:trPr>
          <w:trHeight w:val="20"/>
        </w:trPr>
        <w:tc>
          <w:tcPr>
            <w:tcW w:w="2915" w:type="dxa"/>
          </w:tcPr>
          <w:p w14:paraId="391B8BC9" w14:textId="7ACC2FA0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70CE7216" w14:textId="6BDEE997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3AFBAE8D" w14:textId="5674D130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Netwerk Engineer</w:t>
            </w:r>
          </w:p>
        </w:tc>
      </w:tr>
      <w:tr w:rsidR="005028E5" w:rsidRPr="00FB40B0" w14:paraId="08116815" w14:textId="77777777" w:rsidTr="00371454">
        <w:trPr>
          <w:trHeight w:val="20"/>
        </w:trPr>
        <w:tc>
          <w:tcPr>
            <w:tcW w:w="2915" w:type="dxa"/>
          </w:tcPr>
          <w:p w14:paraId="743C3327" w14:textId="064C113A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44834FC9" w14:textId="61B44827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7C98AC28" w14:textId="5A89F26E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Advies, Beheer, Novell, Microsoft</w:t>
            </w:r>
          </w:p>
        </w:tc>
      </w:tr>
      <w:tr w:rsidR="005028E5" w:rsidRPr="00FB40B0" w14:paraId="28A24BB6" w14:textId="77777777" w:rsidTr="00371454">
        <w:trPr>
          <w:trHeight w:val="20"/>
        </w:trPr>
        <w:tc>
          <w:tcPr>
            <w:tcW w:w="10248" w:type="dxa"/>
            <w:gridSpan w:val="3"/>
          </w:tcPr>
          <w:p w14:paraId="46AE5290" w14:textId="77777777" w:rsidR="005028E5" w:rsidRPr="00FB40B0" w:rsidRDefault="005028E5" w:rsidP="003B5B52">
            <w:pPr>
              <w:pStyle w:val="StoreLinqLine"/>
              <w:spacing w:after="0"/>
              <w:rPr>
                <w:rFonts w:ascii="CPCompanyTTLight" w:hAnsi="CPCompanyTTLight"/>
                <w:color w:val="8A7E79"/>
                <w:sz w:val="18"/>
                <w:szCs w:val="18"/>
              </w:rPr>
            </w:pPr>
          </w:p>
        </w:tc>
      </w:tr>
      <w:tr w:rsidR="005028E5" w:rsidRPr="00FB40B0" w14:paraId="13BD2A97" w14:textId="77777777" w:rsidTr="00371454">
        <w:trPr>
          <w:trHeight w:val="20"/>
        </w:trPr>
        <w:tc>
          <w:tcPr>
            <w:tcW w:w="2915" w:type="dxa"/>
          </w:tcPr>
          <w:p w14:paraId="753F4015" w14:textId="4580C997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168A63F6" w14:textId="13B5FDA5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5629916F" w14:textId="17701C3F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Dedicate Group BV</w:t>
            </w:r>
          </w:p>
        </w:tc>
      </w:tr>
      <w:tr w:rsidR="005028E5" w:rsidRPr="00FB40B0" w14:paraId="0182CC00" w14:textId="77777777" w:rsidTr="00371454">
        <w:trPr>
          <w:trHeight w:val="20"/>
        </w:trPr>
        <w:tc>
          <w:tcPr>
            <w:tcW w:w="2915" w:type="dxa"/>
          </w:tcPr>
          <w:p w14:paraId="5B179F79" w14:textId="491A67AC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344DBCC6" w14:textId="47D056F1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254FCD46" w14:textId="4D4876CA" w:rsidR="005028E5" w:rsidRPr="009F0AD9" w:rsidRDefault="001411A8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Augustus</w:t>
            </w:r>
            <w:r w:rsidR="005028E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1996 – februari 1999</w:t>
            </w:r>
          </w:p>
        </w:tc>
      </w:tr>
      <w:tr w:rsidR="005028E5" w:rsidRPr="00FB40B0" w14:paraId="28F5622F" w14:textId="77777777" w:rsidTr="00371454">
        <w:trPr>
          <w:trHeight w:val="20"/>
        </w:trPr>
        <w:tc>
          <w:tcPr>
            <w:tcW w:w="2915" w:type="dxa"/>
          </w:tcPr>
          <w:p w14:paraId="11D8E01D" w14:textId="1507FAFE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481A7048" w14:textId="1EA437A4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395264E4" w14:textId="4A8BF8D4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Netwerk Engineer</w:t>
            </w:r>
          </w:p>
        </w:tc>
      </w:tr>
      <w:tr w:rsidR="005028E5" w:rsidRPr="00FB40B0" w14:paraId="03F9572B" w14:textId="77777777" w:rsidTr="00371454">
        <w:trPr>
          <w:trHeight w:val="20"/>
        </w:trPr>
        <w:tc>
          <w:tcPr>
            <w:tcW w:w="2915" w:type="dxa"/>
          </w:tcPr>
          <w:p w14:paraId="68C4795E" w14:textId="6E349D04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5470F240" w14:textId="1CF74B1F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0C0A58B2" w14:textId="76D5BB1F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Advies, Beheer, Novell, Microsoft</w:t>
            </w:r>
          </w:p>
        </w:tc>
      </w:tr>
      <w:tr w:rsidR="005028E5" w:rsidRPr="00FB40B0" w14:paraId="0E016B61" w14:textId="77777777" w:rsidTr="00371454">
        <w:trPr>
          <w:trHeight w:val="20"/>
        </w:trPr>
        <w:tc>
          <w:tcPr>
            <w:tcW w:w="10248" w:type="dxa"/>
            <w:gridSpan w:val="3"/>
          </w:tcPr>
          <w:p w14:paraId="542441E9" w14:textId="77777777" w:rsidR="005028E5" w:rsidRPr="00FB40B0" w:rsidRDefault="005028E5" w:rsidP="003B5B52">
            <w:pPr>
              <w:pStyle w:val="StoreLinqLine"/>
              <w:spacing w:after="0"/>
              <w:rPr>
                <w:rFonts w:ascii="CPCompanyTTLight" w:hAnsi="CPCompanyTTLight" w:cs="Calibri"/>
                <w:b w:val="0"/>
                <w:color w:val="8A7E79"/>
                <w:sz w:val="18"/>
                <w:szCs w:val="18"/>
              </w:rPr>
            </w:pPr>
          </w:p>
        </w:tc>
      </w:tr>
      <w:tr w:rsidR="005028E5" w:rsidRPr="00FB40B0" w14:paraId="161CD5A4" w14:textId="77777777" w:rsidTr="00371454">
        <w:trPr>
          <w:trHeight w:val="20"/>
        </w:trPr>
        <w:tc>
          <w:tcPr>
            <w:tcW w:w="2915" w:type="dxa"/>
          </w:tcPr>
          <w:p w14:paraId="678112A5" w14:textId="5692F964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bookmarkStart w:id="1" w:name="_Hlk39744342"/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5DB53CCD" w14:textId="6EA003A4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0CEA5DCA" w14:textId="70EE5943" w:rsidR="005028E5" w:rsidRPr="00214CBF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Architectenbureau Reijenga Postma Hagg</w:t>
            </w:r>
          </w:p>
        </w:tc>
      </w:tr>
      <w:tr w:rsidR="005028E5" w:rsidRPr="00FB40B0" w14:paraId="5F2F1097" w14:textId="77777777" w:rsidTr="00371454">
        <w:trPr>
          <w:trHeight w:val="20"/>
        </w:trPr>
        <w:tc>
          <w:tcPr>
            <w:tcW w:w="2915" w:type="dxa"/>
          </w:tcPr>
          <w:p w14:paraId="6B3CC473" w14:textId="531B97B5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154961BF" w14:textId="0BB8AE61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3B379A81" w14:textId="65CC83F7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April 1991 </w:t>
            </w:r>
            <w:r w:rsidR="006E63B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–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augustus 1996</w:t>
            </w:r>
          </w:p>
        </w:tc>
      </w:tr>
      <w:tr w:rsidR="005028E5" w:rsidRPr="00FB40B0" w14:paraId="0B618D52" w14:textId="77777777" w:rsidTr="00371454">
        <w:trPr>
          <w:trHeight w:val="20"/>
        </w:trPr>
        <w:tc>
          <w:tcPr>
            <w:tcW w:w="2915" w:type="dxa"/>
          </w:tcPr>
          <w:p w14:paraId="2B9C66DE" w14:textId="6497D3FE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2A232FB6" w14:textId="47068632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22EA2386" w14:textId="67FD676E" w:rsidR="005028E5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Systeembeheerder</w:t>
            </w:r>
          </w:p>
        </w:tc>
      </w:tr>
      <w:tr w:rsidR="005028E5" w:rsidRPr="00FB40B0" w14:paraId="77CAE1FD" w14:textId="77777777" w:rsidTr="00371454">
        <w:trPr>
          <w:trHeight w:val="20"/>
        </w:trPr>
        <w:tc>
          <w:tcPr>
            <w:tcW w:w="2915" w:type="dxa"/>
          </w:tcPr>
          <w:p w14:paraId="4EC88885" w14:textId="2FAC9DED" w:rsidR="005028E5" w:rsidRPr="009A0CC2" w:rsidRDefault="005028E5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7E2A2403" w14:textId="60570687" w:rsidR="005028E5" w:rsidRPr="00FB40B0" w:rsidRDefault="005028E5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31B49528" w14:textId="6DA0CA57" w:rsidR="002D5FB3" w:rsidRPr="009F0AD9" w:rsidRDefault="005028E5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Novell, Microsoft, </w:t>
            </w:r>
            <w:r w:rsidR="002A34EF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Applicatiebeheer</w:t>
            </w:r>
          </w:p>
        </w:tc>
      </w:tr>
      <w:bookmarkEnd w:id="1"/>
      <w:tr w:rsidR="002D5FB3" w:rsidRPr="00FB40B0" w14:paraId="73D72331" w14:textId="77777777" w:rsidTr="00371454">
        <w:trPr>
          <w:trHeight w:val="20"/>
        </w:trPr>
        <w:tc>
          <w:tcPr>
            <w:tcW w:w="10248" w:type="dxa"/>
            <w:gridSpan w:val="3"/>
          </w:tcPr>
          <w:p w14:paraId="501C96EF" w14:textId="6CD4B95E" w:rsidR="002D5FB3" w:rsidRPr="00FB40B0" w:rsidRDefault="002D5FB3" w:rsidP="003B5B52">
            <w:pPr>
              <w:pStyle w:val="StoreLinqLine"/>
              <w:spacing w:after="0"/>
              <w:rPr>
                <w:rFonts w:ascii="CPCompanyTTLight" w:hAnsi="CPCompanyTTLight"/>
                <w:sz w:val="18"/>
                <w:szCs w:val="18"/>
              </w:rPr>
            </w:pPr>
          </w:p>
        </w:tc>
      </w:tr>
      <w:tr w:rsidR="002D5FB3" w:rsidRPr="00FB40B0" w14:paraId="2A5C40EF" w14:textId="77777777" w:rsidTr="00371454">
        <w:trPr>
          <w:trHeight w:val="20"/>
        </w:trPr>
        <w:tc>
          <w:tcPr>
            <w:tcW w:w="2915" w:type="dxa"/>
          </w:tcPr>
          <w:p w14:paraId="25821DFA" w14:textId="77777777" w:rsidR="002D5FB3" w:rsidRPr="00214CBF" w:rsidRDefault="002D5FB3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bookmarkStart w:id="2" w:name="_Hlk39744781"/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0BC4C848" w14:textId="77777777" w:rsidR="002D5FB3" w:rsidRPr="00FB40B0" w:rsidRDefault="002D5FB3" w:rsidP="003B5B52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17441813" w14:textId="40AACA5C" w:rsidR="002D5FB3" w:rsidRPr="00214CBF" w:rsidRDefault="002D5FB3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Defensie – Militaire Dienstplicht</w:t>
            </w:r>
          </w:p>
        </w:tc>
      </w:tr>
      <w:tr w:rsidR="002D5FB3" w:rsidRPr="00FB40B0" w14:paraId="78E475EA" w14:textId="77777777" w:rsidTr="00371454">
        <w:trPr>
          <w:trHeight w:val="20"/>
        </w:trPr>
        <w:tc>
          <w:tcPr>
            <w:tcW w:w="2915" w:type="dxa"/>
          </w:tcPr>
          <w:p w14:paraId="3033D4DC" w14:textId="77777777" w:rsidR="002D5FB3" w:rsidRPr="009A0CC2" w:rsidRDefault="002D5FB3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4F79D310" w14:textId="77777777" w:rsidR="002D5FB3" w:rsidRPr="00FB40B0" w:rsidRDefault="002D5FB3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0FA2F02C" w14:textId="1F865F7A" w:rsidR="002D5FB3" w:rsidRPr="009F0AD9" w:rsidRDefault="002D5FB3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1989 </w:t>
            </w:r>
            <w:r w:rsidR="006E63B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–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1991</w:t>
            </w:r>
          </w:p>
        </w:tc>
      </w:tr>
      <w:tr w:rsidR="002D5FB3" w:rsidRPr="00FB40B0" w14:paraId="0FCE32AD" w14:textId="77777777" w:rsidTr="00371454">
        <w:trPr>
          <w:trHeight w:val="20"/>
        </w:trPr>
        <w:tc>
          <w:tcPr>
            <w:tcW w:w="2915" w:type="dxa"/>
          </w:tcPr>
          <w:p w14:paraId="6F8C791B" w14:textId="77777777" w:rsidR="002D5FB3" w:rsidRPr="009A0CC2" w:rsidRDefault="002D5FB3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7B0EFE9C" w14:textId="77777777" w:rsidR="002D5FB3" w:rsidRPr="00FB40B0" w:rsidRDefault="002D5FB3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094AA5FB" w14:textId="4B66C344" w:rsidR="002D5FB3" w:rsidRPr="009F0AD9" w:rsidRDefault="007F5720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Klasse </w:t>
            </w:r>
            <w:r w:rsidR="002A34EF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III-beheerder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en chauffeur klasse III</w:t>
            </w:r>
          </w:p>
        </w:tc>
      </w:tr>
      <w:tr w:rsidR="002D5FB3" w:rsidRPr="00FB40B0" w14:paraId="381D86BE" w14:textId="77777777" w:rsidTr="00371454">
        <w:trPr>
          <w:trHeight w:val="20"/>
        </w:trPr>
        <w:tc>
          <w:tcPr>
            <w:tcW w:w="2915" w:type="dxa"/>
          </w:tcPr>
          <w:p w14:paraId="747ADBEE" w14:textId="77777777" w:rsidR="002D5FB3" w:rsidRPr="009A0CC2" w:rsidRDefault="002D5FB3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2854256F" w14:textId="77777777" w:rsidR="002D5FB3" w:rsidRPr="00FB40B0" w:rsidRDefault="002D5FB3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3F2CE36C" w14:textId="6ADF1778" w:rsidR="002D5FB3" w:rsidRPr="009F0AD9" w:rsidRDefault="007F5720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Beheer van klasse </w:t>
            </w:r>
            <w:r w:rsidR="002A34EF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III-producten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(brandstoffen, oliën en smeermiddelen)</w:t>
            </w:r>
          </w:p>
        </w:tc>
      </w:tr>
      <w:bookmarkEnd w:id="2"/>
      <w:tr w:rsidR="007F5720" w:rsidRPr="00FB40B0" w14:paraId="2BC5F4D1" w14:textId="77777777" w:rsidTr="00371454">
        <w:trPr>
          <w:trHeight w:val="20"/>
        </w:trPr>
        <w:tc>
          <w:tcPr>
            <w:tcW w:w="10248" w:type="dxa"/>
            <w:gridSpan w:val="3"/>
          </w:tcPr>
          <w:p w14:paraId="4524B1CE" w14:textId="77777777" w:rsidR="007F5720" w:rsidRPr="00FB40B0" w:rsidRDefault="007F5720" w:rsidP="003B5B52">
            <w:pPr>
              <w:pStyle w:val="StoreLinqLine"/>
              <w:spacing w:after="0"/>
              <w:rPr>
                <w:rFonts w:ascii="CPCompanyTTLight" w:hAnsi="CPCompanyTTLight"/>
                <w:color w:val="8A7E79"/>
                <w:sz w:val="18"/>
                <w:szCs w:val="18"/>
              </w:rPr>
            </w:pPr>
          </w:p>
        </w:tc>
      </w:tr>
      <w:tr w:rsidR="007F5720" w:rsidRPr="00FB40B0" w14:paraId="04F539FD" w14:textId="77777777" w:rsidTr="00371454">
        <w:trPr>
          <w:trHeight w:val="20"/>
        </w:trPr>
        <w:tc>
          <w:tcPr>
            <w:tcW w:w="2915" w:type="dxa"/>
          </w:tcPr>
          <w:p w14:paraId="44D951D8" w14:textId="77777777" w:rsidR="007F5720" w:rsidRPr="00214CBF" w:rsidRDefault="007F5720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214CBF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Werkgever</w:t>
            </w:r>
          </w:p>
        </w:tc>
        <w:tc>
          <w:tcPr>
            <w:tcW w:w="471" w:type="dxa"/>
          </w:tcPr>
          <w:p w14:paraId="6025B245" w14:textId="77777777" w:rsidR="007F5720" w:rsidRPr="00FB40B0" w:rsidRDefault="007F5720" w:rsidP="003B5B52">
            <w:pPr>
              <w:spacing w:after="0"/>
              <w:rPr>
                <w:rFonts w:ascii="CPCompanyTTLight" w:hAnsi="CPCompanyTTLight" w:cs="Calibri"/>
                <w:color w:val="BB9B69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color w:val="BB9B69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2134E300" w14:textId="32EE49B1" w:rsidR="007F5720" w:rsidRPr="009A0CC2" w:rsidRDefault="007F5720" w:rsidP="003B5B52">
            <w:pPr>
              <w:spacing w:after="0"/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SIOM (Stichting Informatica Opleidingen Midden-Holland</w:t>
            </w:r>
            <w:r w:rsidR="00C92D58">
              <w:rPr>
                <w:rFonts w:ascii="CPCompanyTTLight" w:hAnsi="CPCompanyTTLight" w:cs="Calibri"/>
                <w:b/>
                <w:color w:val="BB9B69"/>
                <w:sz w:val="18"/>
                <w:szCs w:val="18"/>
              </w:rPr>
              <w:t>)</w:t>
            </w:r>
          </w:p>
        </w:tc>
      </w:tr>
      <w:tr w:rsidR="007F5720" w:rsidRPr="00FB40B0" w14:paraId="28E137C2" w14:textId="77777777" w:rsidTr="00371454">
        <w:trPr>
          <w:trHeight w:val="20"/>
        </w:trPr>
        <w:tc>
          <w:tcPr>
            <w:tcW w:w="2915" w:type="dxa"/>
          </w:tcPr>
          <w:p w14:paraId="4EBE6139" w14:textId="77777777" w:rsidR="007F5720" w:rsidRPr="009A0CC2" w:rsidRDefault="007F5720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Periode</w:t>
            </w:r>
          </w:p>
        </w:tc>
        <w:tc>
          <w:tcPr>
            <w:tcW w:w="471" w:type="dxa"/>
          </w:tcPr>
          <w:p w14:paraId="78A49807" w14:textId="77777777" w:rsidR="007F5720" w:rsidRPr="00FB40B0" w:rsidRDefault="007F5720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5D6939F4" w14:textId="78F6710C" w:rsidR="007F5720" w:rsidRPr="009F0AD9" w:rsidRDefault="007F5720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1987 </w:t>
            </w:r>
            <w:r w:rsidR="006E63BB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–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1989</w:t>
            </w:r>
          </w:p>
        </w:tc>
      </w:tr>
      <w:tr w:rsidR="007F5720" w:rsidRPr="00FB40B0" w14:paraId="2C3A12AC" w14:textId="77777777" w:rsidTr="00371454">
        <w:trPr>
          <w:trHeight w:val="20"/>
        </w:trPr>
        <w:tc>
          <w:tcPr>
            <w:tcW w:w="2915" w:type="dxa"/>
          </w:tcPr>
          <w:p w14:paraId="6324D974" w14:textId="77777777" w:rsidR="007F5720" w:rsidRPr="009A0CC2" w:rsidRDefault="007F5720" w:rsidP="003B5B52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Functie</w:t>
            </w:r>
          </w:p>
        </w:tc>
        <w:tc>
          <w:tcPr>
            <w:tcW w:w="471" w:type="dxa"/>
          </w:tcPr>
          <w:p w14:paraId="17B71807" w14:textId="77777777" w:rsidR="007F5720" w:rsidRPr="00FB40B0" w:rsidRDefault="007F5720" w:rsidP="003B5B52">
            <w:pPr>
              <w:spacing w:after="0"/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662172B2" w14:textId="56B36A4A" w:rsidR="007F5720" w:rsidRPr="009F0AD9" w:rsidRDefault="007F5720" w:rsidP="003B5B52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Systeembeheerder</w:t>
            </w:r>
          </w:p>
        </w:tc>
      </w:tr>
      <w:tr w:rsidR="007F5720" w:rsidRPr="00FB40B0" w14:paraId="42852F47" w14:textId="77777777" w:rsidTr="00371454">
        <w:trPr>
          <w:trHeight w:val="20"/>
        </w:trPr>
        <w:tc>
          <w:tcPr>
            <w:tcW w:w="2915" w:type="dxa"/>
          </w:tcPr>
          <w:p w14:paraId="4AEB1B90" w14:textId="77777777" w:rsidR="007F5720" w:rsidRPr="009A0CC2" w:rsidRDefault="007F5720" w:rsidP="00ED3457">
            <w:pPr>
              <w:spacing w:after="0"/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</w:pPr>
            <w:r w:rsidRPr="009A0CC2">
              <w:rPr>
                <w:rFonts w:ascii="CPCompanyTTLight" w:hAnsi="CPCompanyTTLight" w:cs="Calibri"/>
                <w:b/>
                <w:color w:val="8A7E79"/>
                <w:sz w:val="18"/>
                <w:szCs w:val="18"/>
              </w:rPr>
              <w:t>Kernwoorden</w:t>
            </w:r>
          </w:p>
        </w:tc>
        <w:tc>
          <w:tcPr>
            <w:tcW w:w="471" w:type="dxa"/>
          </w:tcPr>
          <w:p w14:paraId="388D3D4D" w14:textId="77777777" w:rsidR="007F5720" w:rsidRPr="00FB40B0" w:rsidRDefault="007F5720" w:rsidP="00ED3457">
            <w:pPr>
              <w:rPr>
                <w:rFonts w:ascii="CPCompanyTTLight" w:hAnsi="CPCompanyTTLight" w:cs="Calibri"/>
                <w:sz w:val="18"/>
                <w:szCs w:val="18"/>
              </w:rPr>
            </w:pPr>
            <w:r w:rsidRPr="00FB40B0">
              <w:rPr>
                <w:rFonts w:ascii="CPCompanyTTLight" w:hAnsi="CPCompanyTTLight" w:cs="Calibri"/>
                <w:sz w:val="18"/>
                <w:szCs w:val="18"/>
              </w:rPr>
              <w:t>:</w:t>
            </w:r>
          </w:p>
        </w:tc>
        <w:tc>
          <w:tcPr>
            <w:tcW w:w="6862" w:type="dxa"/>
          </w:tcPr>
          <w:p w14:paraId="1D759295" w14:textId="53FB0B7B" w:rsidR="007F5720" w:rsidRPr="009F0AD9" w:rsidRDefault="002A34EF" w:rsidP="00214CBF">
            <w:pPr>
              <w:spacing w:after="0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Back-ups</w:t>
            </w:r>
            <w:r w:rsidR="007F5720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dBase programmeren, implementeren en installeren van </w:t>
            </w:r>
            <w:r w:rsidR="001411A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softwarepakketten</w:t>
            </w:r>
            <w:r w:rsidR="007F5720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, begeleiden en ondersteunen van </w:t>
            </w:r>
            <w:r w:rsidR="001411A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PC-gebruikers</w:t>
            </w:r>
            <w:r w:rsidR="007F5720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/leerlingen.</w:t>
            </w:r>
          </w:p>
        </w:tc>
      </w:tr>
    </w:tbl>
    <w:p w14:paraId="34094F0B" w14:textId="3AA3C257" w:rsidR="00383B1E" w:rsidRPr="00FB40B0" w:rsidRDefault="00383B1E" w:rsidP="00ED3457">
      <w:pPr>
        <w:spacing w:after="0"/>
        <w:rPr>
          <w:rFonts w:ascii="CPCompanyTTLight" w:hAnsi="CPCompanyTTLight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9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DE7EBA" w:rsidRPr="00FB40B0" w14:paraId="05AA55EC" w14:textId="77777777" w:rsidTr="00E864C0">
        <w:tc>
          <w:tcPr>
            <w:tcW w:w="9781" w:type="dxa"/>
            <w:gridSpan w:val="2"/>
          </w:tcPr>
          <w:p w14:paraId="7552D460" w14:textId="2DF63182" w:rsidR="00DE7EBA" w:rsidRPr="00FB40B0" w:rsidRDefault="00DE7EBA" w:rsidP="00ED3457">
            <w:pPr>
              <w:pStyle w:val="Storelinq-Koptekst2"/>
              <w:spacing w:line="276" w:lineRule="auto"/>
              <w:rPr>
                <w:rFonts w:ascii="CPCompanyTTLight" w:hAnsi="CPCompanyTTLight"/>
                <w:lang w:val="en-GB"/>
              </w:rPr>
            </w:pPr>
            <w:r w:rsidRPr="00FB40B0">
              <w:rPr>
                <w:rFonts w:ascii="CPCompanyTTLight" w:hAnsi="CPCompanyTTLight"/>
                <w:lang w:val="en-GB"/>
              </w:rPr>
              <w:lastRenderedPageBreak/>
              <w:t>Certificeringen</w:t>
            </w:r>
          </w:p>
        </w:tc>
      </w:tr>
      <w:tr w:rsidR="00DE7EBA" w:rsidRPr="00FB40B0" w14:paraId="5CF3B7CD" w14:textId="77777777" w:rsidTr="00E864C0">
        <w:tc>
          <w:tcPr>
            <w:tcW w:w="2552" w:type="dxa"/>
          </w:tcPr>
          <w:p w14:paraId="49AD1A98" w14:textId="750435C9" w:rsidR="00C123C8" w:rsidRPr="009F0AD9" w:rsidRDefault="00C123C8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</w:t>
            </w:r>
            <w:r w:rsidR="00DF1DBA"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25</w:t>
            </w:r>
          </w:p>
          <w:p w14:paraId="162EEF0B" w14:textId="77777777" w:rsidR="00C123C8" w:rsidRPr="009F0AD9" w:rsidRDefault="00C123C8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2023</w:t>
            </w:r>
          </w:p>
          <w:p w14:paraId="5C9F20C2" w14:textId="30D27DC0" w:rsidR="0031520A" w:rsidRPr="009F0AD9" w:rsidRDefault="0031520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2021</w:t>
            </w:r>
          </w:p>
          <w:p w14:paraId="5237F7E1" w14:textId="1784CC52" w:rsidR="00FD21CB" w:rsidRPr="009F0AD9" w:rsidRDefault="00FD21CB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2020</w:t>
            </w:r>
          </w:p>
          <w:p w14:paraId="020DE2D6" w14:textId="17325D3B" w:rsidR="003A0140" w:rsidRPr="009F0AD9" w:rsidRDefault="00AF70C7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2019</w:t>
            </w:r>
          </w:p>
          <w:p w14:paraId="413C7A70" w14:textId="69EC9DEC" w:rsidR="00D65385" w:rsidRPr="009F0AD9" w:rsidRDefault="00D65385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2018</w:t>
            </w:r>
          </w:p>
          <w:p w14:paraId="4837EA3E" w14:textId="6D39108A" w:rsidR="00FD21CB" w:rsidRPr="009F0AD9" w:rsidRDefault="00FD21CB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2017</w:t>
            </w:r>
          </w:p>
          <w:p w14:paraId="44B4B5BA" w14:textId="2F1904FB" w:rsidR="00E864C0" w:rsidRPr="009F0AD9" w:rsidRDefault="00E864C0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2016</w:t>
            </w:r>
          </w:p>
          <w:p w14:paraId="250C4FDC" w14:textId="59D1C6FA" w:rsidR="008851B4" w:rsidRPr="009F0AD9" w:rsidRDefault="008851B4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2016</w:t>
            </w:r>
          </w:p>
          <w:p w14:paraId="72AEF9B3" w14:textId="60B51C3C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2015</w:t>
            </w:r>
          </w:p>
          <w:p w14:paraId="3DAE465B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2014</w:t>
            </w:r>
          </w:p>
          <w:p w14:paraId="61CDF47D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2013</w:t>
            </w:r>
          </w:p>
          <w:p w14:paraId="35293AAC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2013</w:t>
            </w:r>
          </w:p>
          <w:p w14:paraId="09BCBB78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2012</w:t>
            </w:r>
          </w:p>
          <w:p w14:paraId="28709C0C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2012</w:t>
            </w:r>
          </w:p>
          <w:p w14:paraId="031F4DB5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2012</w:t>
            </w:r>
          </w:p>
          <w:p w14:paraId="62F4C7F5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2012</w:t>
            </w:r>
          </w:p>
          <w:p w14:paraId="63A7EC7A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2012</w:t>
            </w:r>
          </w:p>
          <w:p w14:paraId="3C27F96F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2011</w:t>
            </w:r>
          </w:p>
          <w:p w14:paraId="6498ED7D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2011</w:t>
            </w:r>
          </w:p>
          <w:p w14:paraId="59DBD044" w14:textId="4FA29651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2007</w:t>
            </w:r>
            <w:r w:rsidR="00383B1E"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-</w:t>
            </w: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2011</w:t>
            </w:r>
          </w:p>
          <w:p w14:paraId="60D1A435" w14:textId="6712B2E0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2010</w:t>
            </w:r>
            <w:r w:rsidR="00383B1E"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-</w:t>
            </w: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2011</w:t>
            </w:r>
          </w:p>
          <w:p w14:paraId="6595677C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2007</w:t>
            </w:r>
          </w:p>
          <w:p w14:paraId="2FAFDEE8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2007</w:t>
            </w:r>
          </w:p>
          <w:p w14:paraId="0907427A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2000</w:t>
            </w:r>
          </w:p>
          <w:p w14:paraId="768DEDC7" w14:textId="57B21D16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2000</w:t>
            </w:r>
          </w:p>
          <w:p w14:paraId="3DE7D29F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2000</w:t>
            </w:r>
          </w:p>
          <w:p w14:paraId="0187E3D3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1999</w:t>
            </w:r>
          </w:p>
          <w:p w14:paraId="553BC2C2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1998</w:t>
            </w:r>
          </w:p>
          <w:p w14:paraId="70AB73A7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1998</w:t>
            </w:r>
          </w:p>
          <w:p w14:paraId="7C80B78A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1997</w:t>
            </w:r>
          </w:p>
          <w:p w14:paraId="710E1C4C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1995</w:t>
            </w:r>
          </w:p>
          <w:p w14:paraId="4560707E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1993</w:t>
            </w:r>
          </w:p>
          <w:p w14:paraId="1FC8665F" w14:textId="1BAAEA2D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1988</w:t>
            </w:r>
          </w:p>
          <w:p w14:paraId="660C00C2" w14:textId="77777777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  <w:t>1986</w:t>
            </w:r>
          </w:p>
          <w:p w14:paraId="7585FFCB" w14:textId="1180CF94" w:rsidR="00DE7EBA" w:rsidRPr="009F0AD9" w:rsidRDefault="00DE7EBA" w:rsidP="00ED3457">
            <w:pPr>
              <w:pStyle w:val="Jaartal"/>
              <w:spacing w:line="276" w:lineRule="auto"/>
              <w:rPr>
                <w:rFonts w:ascii="CPCompanyTTLight" w:hAnsi="CPCompanyTTLight" w:cs="Calibri"/>
                <w:b w:val="0"/>
                <w:bCs/>
                <w:color w:val="8A7E79"/>
                <w:sz w:val="18"/>
                <w:szCs w:val="18"/>
              </w:rPr>
            </w:pPr>
          </w:p>
        </w:tc>
        <w:tc>
          <w:tcPr>
            <w:tcW w:w="7229" w:type="dxa"/>
          </w:tcPr>
          <w:p w14:paraId="6052CF55" w14:textId="227F300F" w:rsidR="0031520A" w:rsidRPr="009F0AD9" w:rsidRDefault="0031520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Implementation Engineer - SAN Specialist, ONTAP (NCIE SAN)</w:t>
            </w:r>
          </w:p>
          <w:p w14:paraId="27779164" w14:textId="77777777" w:rsidR="00DF1DBA" w:rsidRPr="009F0AD9" w:rsidRDefault="00DF1D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Implementation Engineer - SAN Specialist, ONTAP (NCIE SAN)</w:t>
            </w:r>
          </w:p>
          <w:p w14:paraId="5E52BF08" w14:textId="5C62A4D1" w:rsidR="00DF1DBA" w:rsidRPr="009F0AD9" w:rsidRDefault="00DF1D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Implementation Engineer - SAN Specialist, ONTAP (NCIE SAN)</w:t>
            </w:r>
          </w:p>
          <w:p w14:paraId="56D64F25" w14:textId="2B5E6B9A" w:rsidR="003A0140" w:rsidRPr="009F0AD9" w:rsidRDefault="00FD21CB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Technology Associate (NCTA)</w:t>
            </w:r>
          </w:p>
          <w:p w14:paraId="394DA3A3" w14:textId="544FCA65" w:rsidR="003A0140" w:rsidRPr="009F0AD9" w:rsidRDefault="003A0140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 xml:space="preserve">VMware Certified Professional - Data Center Virtualization </w:t>
            </w:r>
            <w:r w:rsidR="00D65385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 xml:space="preserve">2019 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(VCP-DCV 2019)</w:t>
            </w:r>
          </w:p>
          <w:p w14:paraId="1414637B" w14:textId="179471BF" w:rsidR="00D65385" w:rsidRPr="009F0AD9" w:rsidRDefault="00D65385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Implementation Engineer - SAN Specialist, ONTAP (NCIE SAN)</w:t>
            </w:r>
          </w:p>
          <w:p w14:paraId="4C4099CD" w14:textId="108E74AA" w:rsidR="00FD21CB" w:rsidRPr="009F0AD9" w:rsidRDefault="00FD21CB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VMware Certified Professional 6 - Data Center Virtualization (VCP6-DCV)</w:t>
            </w:r>
          </w:p>
          <w:p w14:paraId="60853B8D" w14:textId="2422205F" w:rsidR="008851B4" w:rsidRPr="009F0AD9" w:rsidRDefault="008851B4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Implementation Engineer - SAN Specialist, ONTAP (NCIE SAN)</w:t>
            </w:r>
          </w:p>
          <w:p w14:paraId="68D034E9" w14:textId="413A7741" w:rsidR="00E864C0" w:rsidRPr="009F0AD9" w:rsidRDefault="00A72331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CommVault</w:t>
            </w:r>
            <w:r w:rsidR="00E864C0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 xml:space="preserve"> Certified Engineer</w:t>
            </w:r>
          </w:p>
          <w:p w14:paraId="30B30F79" w14:textId="6DE0EC25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VMware Certified Professional 5.5 (VCP)</w:t>
            </w:r>
          </w:p>
          <w:p w14:paraId="60657131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Data Management Admin (NCDA cDOT)</w:t>
            </w:r>
          </w:p>
          <w:p w14:paraId="2EB455A5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 xml:space="preserve">NetApp Certified SAN Implementation Engineer (NCIE-SAN) </w:t>
            </w:r>
          </w:p>
          <w:p w14:paraId="5746638C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DCUCI (Cisco Data Center Unified Computing Implementation)</w:t>
            </w:r>
          </w:p>
          <w:p w14:paraId="4265CC13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VMware Certified Professional 5 (VCP)</w:t>
            </w:r>
          </w:p>
          <w:p w14:paraId="5652C30D" w14:textId="4D4DDEF4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 xml:space="preserve">IBM Storwize V7000 </w:t>
            </w:r>
            <w:r w:rsidR="00A72331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Unified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 xml:space="preserve"> Technical Solutions V1</w:t>
            </w:r>
          </w:p>
          <w:p w14:paraId="4011B4DF" w14:textId="06C17319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 xml:space="preserve">IBM N series Technical Deep Dive 2012 &amp; </w:t>
            </w:r>
            <w:r w:rsidR="00B919AC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presales</w:t>
            </w:r>
          </w:p>
          <w:p w14:paraId="02549F1D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VMware vSphere 5</w:t>
            </w:r>
          </w:p>
          <w:p w14:paraId="0368D5AF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IBM Midrange Storage Technical Support V2</w:t>
            </w:r>
          </w:p>
          <w:p w14:paraId="67DA4C40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Symantec Technical Specialist Enterprise Vault (STS)</w:t>
            </w:r>
          </w:p>
          <w:p w14:paraId="3CAC347E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Symantec Technical Specialist NetBackup</w:t>
            </w:r>
          </w:p>
          <w:p w14:paraId="35669CFE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Data Management Admin (NCDA)</w:t>
            </w:r>
          </w:p>
          <w:p w14:paraId="3CA1803C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NetApp Certified SAN Implementation Engineer (NCIE-SAN)</w:t>
            </w:r>
          </w:p>
          <w:p w14:paraId="1AC14DF9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VMware Certified Professional on VI3 (VCP)</w:t>
            </w:r>
          </w:p>
          <w:p w14:paraId="04D90A93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VMware Sales Professional Program (VSP)</w:t>
            </w:r>
          </w:p>
          <w:p w14:paraId="157756F6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Certified Novel Administrator NetWare 5 (CNA)</w:t>
            </w:r>
          </w:p>
          <w:p w14:paraId="1E4FDFA1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Certified Novell Engineer NetWare 5 (CNE)</w:t>
            </w:r>
          </w:p>
          <w:p w14:paraId="7942E92B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Cisco Certified Network Associate (CCNA)</w:t>
            </w:r>
          </w:p>
          <w:p w14:paraId="16F813FB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Foundation Certificate in IT Service Management</w:t>
            </w:r>
          </w:p>
          <w:p w14:paraId="46233350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Certified Novell Administrator NetWare 3 (CNA)</w:t>
            </w:r>
          </w:p>
          <w:p w14:paraId="4F746791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Certified Novell Engineer NetWare 3 (CNE)</w:t>
            </w:r>
          </w:p>
          <w:p w14:paraId="3FB607E8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  <w:lang w:val="nl-NL"/>
              </w:rPr>
              <w:t>Microsoft Certified Solutions Expert (MCSE)</w:t>
            </w:r>
          </w:p>
          <w:p w14:paraId="455A2E24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Praktijk Diploma Informatica II (PDI II)</w:t>
            </w:r>
          </w:p>
          <w:p w14:paraId="0AE0F7AD" w14:textId="738A4CA2" w:rsidR="002D5FB3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Praktijk Diploma Informatica I (PDI I)</w:t>
            </w:r>
          </w:p>
          <w:p w14:paraId="7F896FE2" w14:textId="7A1E767C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Assisten</w:t>
            </w:r>
            <w:r w:rsidR="00916904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t</w:t>
            </w: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Microcomputers (SIOM)</w:t>
            </w:r>
            <w:r w:rsidR="002D5FB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 xml:space="preserve"> (</w:t>
            </w:r>
            <w:r w:rsidR="001411A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mbo-opleiding</w:t>
            </w:r>
            <w:r w:rsidR="009830E8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, werken-leren</w:t>
            </w:r>
            <w:r w:rsidR="002D5FB3"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)</w:t>
            </w:r>
          </w:p>
          <w:p w14:paraId="56963ECA" w14:textId="77777777" w:rsidR="00DE7EBA" w:rsidRPr="009F0AD9" w:rsidRDefault="00DE7EBA" w:rsidP="00ED3457">
            <w:pPr>
              <w:spacing w:line="276" w:lineRule="auto"/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</w:pPr>
            <w:r w:rsidRPr="009F0AD9">
              <w:rPr>
                <w:rFonts w:ascii="CPCompanyTTLight" w:hAnsi="CPCompanyTTLight" w:cs="Calibri"/>
                <w:bCs/>
                <w:color w:val="8A7E79"/>
                <w:sz w:val="18"/>
                <w:szCs w:val="18"/>
              </w:rPr>
              <w:t>LEAO</w:t>
            </w:r>
          </w:p>
        </w:tc>
      </w:tr>
      <w:tr w:rsidR="00DE7EBA" w:rsidRPr="00FB40B0" w14:paraId="0BECB001" w14:textId="77777777" w:rsidTr="00E864C0">
        <w:tc>
          <w:tcPr>
            <w:tcW w:w="2552" w:type="dxa"/>
          </w:tcPr>
          <w:p w14:paraId="0CDF2D4F" w14:textId="77777777" w:rsidR="00DE7EBA" w:rsidRPr="00FB40B0" w:rsidRDefault="00DE7EBA" w:rsidP="00ED3457">
            <w:pPr>
              <w:pStyle w:val="Jaartal"/>
              <w:spacing w:line="276" w:lineRule="auto"/>
              <w:ind w:left="0"/>
              <w:rPr>
                <w:rFonts w:ascii="CPCompanyTTLight" w:hAnsi="CPCompanyTTLight" w:cs="Calibri"/>
                <w:sz w:val="18"/>
                <w:szCs w:val="18"/>
              </w:rPr>
            </w:pPr>
          </w:p>
        </w:tc>
        <w:tc>
          <w:tcPr>
            <w:tcW w:w="7229" w:type="dxa"/>
          </w:tcPr>
          <w:p w14:paraId="68D9F083" w14:textId="77777777" w:rsidR="00DE7EBA" w:rsidRPr="00FB40B0" w:rsidRDefault="00DE7EBA" w:rsidP="00ED3457">
            <w:pPr>
              <w:spacing w:line="276" w:lineRule="auto"/>
              <w:rPr>
                <w:rFonts w:ascii="CPCompanyTTLight" w:hAnsi="CPCompanyTTLight" w:cs="Calibri"/>
                <w:sz w:val="18"/>
                <w:szCs w:val="18"/>
              </w:rPr>
            </w:pPr>
          </w:p>
        </w:tc>
      </w:tr>
    </w:tbl>
    <w:p w14:paraId="7CB7393E" w14:textId="6F90C193" w:rsidR="002C3E56" w:rsidRPr="00FB40B0" w:rsidRDefault="002C3E56" w:rsidP="001A2CF4">
      <w:pPr>
        <w:spacing w:after="200"/>
        <w:rPr>
          <w:rFonts w:ascii="CPCompanyTTLight" w:hAnsi="CPCompanyTTLight" w:cs="Calibri"/>
          <w:b/>
          <w:color w:val="285A64"/>
          <w:sz w:val="18"/>
          <w:szCs w:val="18"/>
        </w:rPr>
      </w:pPr>
    </w:p>
    <w:sectPr w:rsidR="002C3E56" w:rsidRPr="00FB40B0" w:rsidSect="003931BA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851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A7F6" w14:textId="77777777" w:rsidR="007279DB" w:rsidRDefault="007279DB" w:rsidP="00E563E7">
      <w:pPr>
        <w:spacing w:line="240" w:lineRule="auto"/>
      </w:pPr>
      <w:r>
        <w:separator/>
      </w:r>
    </w:p>
    <w:p w14:paraId="5E4C44D5" w14:textId="77777777" w:rsidR="007279DB" w:rsidRDefault="007279DB"/>
    <w:p w14:paraId="2EF98F9F" w14:textId="77777777" w:rsidR="007279DB" w:rsidRDefault="007279DB" w:rsidP="00095350"/>
    <w:p w14:paraId="3707A459" w14:textId="77777777" w:rsidR="007279DB" w:rsidRDefault="007279DB" w:rsidP="00095350"/>
  </w:endnote>
  <w:endnote w:type="continuationSeparator" w:id="0">
    <w:p w14:paraId="0B0A0653" w14:textId="77777777" w:rsidR="007279DB" w:rsidRDefault="007279DB" w:rsidP="00E563E7">
      <w:pPr>
        <w:spacing w:line="240" w:lineRule="auto"/>
      </w:pPr>
      <w:r>
        <w:continuationSeparator/>
      </w:r>
    </w:p>
    <w:p w14:paraId="1AA158C0" w14:textId="77777777" w:rsidR="007279DB" w:rsidRDefault="007279DB"/>
    <w:p w14:paraId="3AD672E0" w14:textId="77777777" w:rsidR="007279DB" w:rsidRDefault="007279DB" w:rsidP="00095350"/>
    <w:p w14:paraId="5001CCE5" w14:textId="77777777" w:rsidR="007279DB" w:rsidRDefault="007279DB" w:rsidP="00095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PCompanyTTRegular">
    <w:panose1 w:val="02000600000000000000"/>
    <w:charset w:val="00"/>
    <w:family w:val="auto"/>
    <w:pitch w:val="variable"/>
    <w:sig w:usb0="80000027" w:usb1="00000000" w:usb2="00000000" w:usb3="00000000" w:csb0="00000001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PCompanyTTLight">
    <w:panose1 w:val="02000300000000000000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B0A0" w14:textId="77777777" w:rsidR="006102CC" w:rsidRDefault="006102CC" w:rsidP="00DC69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8B573" w14:textId="77777777" w:rsidR="006102CC" w:rsidRDefault="006102CC">
    <w:pPr>
      <w:pStyle w:val="Footer"/>
    </w:pPr>
  </w:p>
  <w:p w14:paraId="234A380F" w14:textId="77777777" w:rsidR="006102CC" w:rsidRDefault="006102CC"/>
  <w:p w14:paraId="24B72F80" w14:textId="77777777" w:rsidR="006102CC" w:rsidRDefault="006102CC" w:rsidP="00095350"/>
  <w:p w14:paraId="7C1FFE14" w14:textId="77777777" w:rsidR="006102CC" w:rsidRDefault="006102CC" w:rsidP="000953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0D99" w14:textId="5AFAB34E" w:rsidR="006102CC" w:rsidRDefault="006102CC" w:rsidP="00D84CC6">
    <w:pPr>
      <w:pStyle w:val="Footer"/>
      <w:jc w:val="center"/>
    </w:pPr>
  </w:p>
  <w:p w14:paraId="50935275" w14:textId="1E0E4EBA" w:rsidR="006102CC" w:rsidRPr="00C030C7" w:rsidRDefault="000D28AC" w:rsidP="00D84CC6">
    <w:pPr>
      <w:pStyle w:val="Footer"/>
      <w:jc w:val="both"/>
      <w:rPr>
        <w:rFonts w:ascii="CPCompanyTTLight" w:hAnsi="CPCompanyTTLight"/>
        <w:color w:val="4A4A49"/>
        <w:sz w:val="18"/>
        <w:szCs w:val="18"/>
      </w:rPr>
    </w:pPr>
    <w:r w:rsidRPr="00C030C7">
      <w:rPr>
        <w:rFonts w:ascii="CPCompanyTTLight" w:hAnsi="CPCompanyTTLight"/>
        <w:color w:val="4A4A49"/>
        <w:sz w:val="18"/>
        <w:szCs w:val="18"/>
      </w:rPr>
      <w:fldChar w:fldCharType="begin"/>
    </w:r>
    <w:r w:rsidRPr="00C030C7">
      <w:rPr>
        <w:rFonts w:ascii="CPCompanyTTLight" w:hAnsi="CPCompanyTTLight"/>
        <w:color w:val="4A4A49"/>
        <w:sz w:val="18"/>
        <w:szCs w:val="18"/>
      </w:rPr>
      <w:instrText xml:space="preserve"> FILENAME \* MERGEFORMAT </w:instrText>
    </w:r>
    <w:r w:rsidRPr="00C030C7">
      <w:rPr>
        <w:rFonts w:ascii="CPCompanyTTLight" w:hAnsi="CPCompanyTTLight"/>
        <w:color w:val="4A4A49"/>
        <w:sz w:val="18"/>
        <w:szCs w:val="18"/>
      </w:rPr>
      <w:fldChar w:fldCharType="separate"/>
    </w:r>
    <w:r w:rsidR="00605743">
      <w:rPr>
        <w:rFonts w:ascii="CPCompanyTTLight" w:hAnsi="CPCompanyTTLight"/>
        <w:noProof/>
        <w:color w:val="4A4A49"/>
        <w:sz w:val="18"/>
        <w:szCs w:val="18"/>
      </w:rPr>
      <w:t>Curriculum Vitae Paul_Visser - 2026.docx</w:t>
    </w:r>
    <w:r w:rsidRPr="00C030C7">
      <w:rPr>
        <w:rFonts w:ascii="CPCompanyTTLight" w:hAnsi="CPCompanyTTLight"/>
        <w:noProof/>
        <w:color w:val="4A4A49"/>
        <w:sz w:val="18"/>
        <w:szCs w:val="18"/>
      </w:rPr>
      <w:fldChar w:fldCharType="end"/>
    </w:r>
    <w:r w:rsidR="006102CC" w:rsidRPr="00C030C7">
      <w:rPr>
        <w:rFonts w:ascii="CPCompanyTTLight" w:hAnsi="CPCompanyTTLight"/>
        <w:color w:val="4A4A49"/>
        <w:sz w:val="18"/>
        <w:szCs w:val="18"/>
      </w:rPr>
      <w:tab/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begin"/>
    </w:r>
    <w:r w:rsidR="006102CC" w:rsidRPr="00C030C7">
      <w:rPr>
        <w:rFonts w:ascii="CPCompanyTTLight" w:hAnsi="CPCompanyTTLight"/>
        <w:color w:val="4A4A49"/>
        <w:sz w:val="18"/>
        <w:szCs w:val="18"/>
      </w:rPr>
      <w:instrText xml:space="preserve"> TIME \@ "d MMMM yyyy" </w:instrTex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separate"/>
    </w:r>
    <w:r w:rsidR="00605743">
      <w:rPr>
        <w:rFonts w:ascii="CPCompanyTTLight" w:hAnsi="CPCompanyTTLight"/>
        <w:noProof/>
        <w:color w:val="4A4A49"/>
        <w:sz w:val="18"/>
        <w:szCs w:val="18"/>
      </w:rPr>
      <w:t>8 March 2026</w: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end"/>
    </w:r>
    <w:r w:rsidR="006102CC" w:rsidRPr="00C030C7">
      <w:rPr>
        <w:rFonts w:ascii="CPCompanyTTLight" w:hAnsi="CPCompanyTTLight"/>
        <w:color w:val="4A4A49"/>
        <w:sz w:val="18"/>
        <w:szCs w:val="18"/>
      </w:rPr>
      <w:tab/>
      <w:t xml:space="preserve">pagina </w: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begin"/>
    </w:r>
    <w:r w:rsidR="006102CC" w:rsidRPr="00C030C7">
      <w:rPr>
        <w:rFonts w:ascii="CPCompanyTTLight" w:hAnsi="CPCompanyTTLight"/>
        <w:color w:val="4A4A49"/>
        <w:sz w:val="18"/>
        <w:szCs w:val="18"/>
      </w:rPr>
      <w:instrText>PAGE   \* MERGEFORMAT</w:instrTex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separate"/>
    </w:r>
    <w:r w:rsidR="006102CC" w:rsidRPr="00C030C7">
      <w:rPr>
        <w:rFonts w:ascii="CPCompanyTTLight" w:hAnsi="CPCompanyTTLight"/>
        <w:color w:val="4A4A49"/>
        <w:sz w:val="18"/>
        <w:szCs w:val="18"/>
      </w:rPr>
      <w:t>1</w: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C542" w14:textId="218443B5" w:rsidR="006102CC" w:rsidRPr="00C030C7" w:rsidRDefault="000D28AC" w:rsidP="00D84CC6">
    <w:pPr>
      <w:pStyle w:val="Footer"/>
      <w:jc w:val="both"/>
      <w:rPr>
        <w:rFonts w:ascii="CPCompanyTTLight" w:hAnsi="CPCompanyTTLight"/>
        <w:color w:val="4A4A49"/>
        <w:sz w:val="18"/>
        <w:szCs w:val="18"/>
      </w:rPr>
    </w:pPr>
    <w:r w:rsidRPr="00C030C7">
      <w:rPr>
        <w:rFonts w:ascii="CPCompanyTTLight" w:hAnsi="CPCompanyTTLight"/>
        <w:color w:val="4A4A49"/>
        <w:sz w:val="18"/>
        <w:szCs w:val="18"/>
      </w:rPr>
      <w:fldChar w:fldCharType="begin"/>
    </w:r>
    <w:r w:rsidRPr="00C030C7">
      <w:rPr>
        <w:rFonts w:ascii="CPCompanyTTLight" w:hAnsi="CPCompanyTTLight"/>
        <w:color w:val="4A4A49"/>
        <w:sz w:val="18"/>
        <w:szCs w:val="18"/>
      </w:rPr>
      <w:instrText xml:space="preserve"> FILENAME \* MERGEFORMAT </w:instrText>
    </w:r>
    <w:r w:rsidRPr="00C030C7">
      <w:rPr>
        <w:rFonts w:ascii="CPCompanyTTLight" w:hAnsi="CPCompanyTTLight"/>
        <w:color w:val="4A4A49"/>
        <w:sz w:val="18"/>
        <w:szCs w:val="18"/>
      </w:rPr>
      <w:fldChar w:fldCharType="separate"/>
    </w:r>
    <w:r w:rsidR="00605743">
      <w:rPr>
        <w:rFonts w:ascii="CPCompanyTTLight" w:hAnsi="CPCompanyTTLight"/>
        <w:noProof/>
        <w:color w:val="4A4A49"/>
        <w:sz w:val="18"/>
        <w:szCs w:val="18"/>
      </w:rPr>
      <w:t>Curriculum Vitae Paul_Visser - 2026.docx</w:t>
    </w:r>
    <w:r w:rsidRPr="00C030C7">
      <w:rPr>
        <w:rFonts w:ascii="CPCompanyTTLight" w:hAnsi="CPCompanyTTLight"/>
        <w:noProof/>
        <w:color w:val="4A4A49"/>
        <w:sz w:val="18"/>
        <w:szCs w:val="18"/>
      </w:rPr>
      <w:fldChar w:fldCharType="end"/>
    </w:r>
    <w:r w:rsidR="006102CC" w:rsidRPr="00C030C7">
      <w:rPr>
        <w:rFonts w:ascii="CPCompanyTTLight" w:hAnsi="CPCompanyTTLight"/>
        <w:color w:val="4A4A49"/>
        <w:sz w:val="18"/>
        <w:szCs w:val="18"/>
      </w:rPr>
      <w:tab/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begin"/>
    </w:r>
    <w:r w:rsidR="006102CC" w:rsidRPr="00C030C7">
      <w:rPr>
        <w:rFonts w:ascii="CPCompanyTTLight" w:hAnsi="CPCompanyTTLight"/>
        <w:color w:val="4A4A49"/>
        <w:sz w:val="18"/>
        <w:szCs w:val="18"/>
      </w:rPr>
      <w:instrText xml:space="preserve"> TIME \@ "d MMMM yyyy" </w:instrTex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separate"/>
    </w:r>
    <w:r w:rsidR="00605743">
      <w:rPr>
        <w:rFonts w:ascii="CPCompanyTTLight" w:hAnsi="CPCompanyTTLight"/>
        <w:noProof/>
        <w:color w:val="4A4A49"/>
        <w:sz w:val="18"/>
        <w:szCs w:val="18"/>
      </w:rPr>
      <w:t>8 March 2026</w: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end"/>
    </w:r>
    <w:r w:rsidR="006102CC" w:rsidRPr="00C030C7">
      <w:rPr>
        <w:rFonts w:ascii="CPCompanyTTLight" w:hAnsi="CPCompanyTTLight"/>
        <w:color w:val="4A4A49"/>
        <w:sz w:val="18"/>
        <w:szCs w:val="18"/>
      </w:rPr>
      <w:tab/>
      <w:t xml:space="preserve">pagina </w: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begin"/>
    </w:r>
    <w:r w:rsidR="006102CC" w:rsidRPr="00C030C7">
      <w:rPr>
        <w:rFonts w:ascii="CPCompanyTTLight" w:hAnsi="CPCompanyTTLight"/>
        <w:color w:val="4A4A49"/>
        <w:sz w:val="18"/>
        <w:szCs w:val="18"/>
      </w:rPr>
      <w:instrText>PAGE   \* MERGEFORMAT</w:instrTex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separate"/>
    </w:r>
    <w:r w:rsidR="006102CC" w:rsidRPr="00C030C7">
      <w:rPr>
        <w:rFonts w:ascii="CPCompanyTTLight" w:hAnsi="CPCompanyTTLight"/>
        <w:color w:val="4A4A49"/>
        <w:sz w:val="18"/>
        <w:szCs w:val="18"/>
      </w:rPr>
      <w:t>1</w:t>
    </w:r>
    <w:r w:rsidR="006102CC" w:rsidRPr="00C030C7">
      <w:rPr>
        <w:rFonts w:ascii="CPCompanyTTLight" w:hAnsi="CPCompanyTTLight"/>
        <w:color w:val="4A4A4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377C" w14:textId="77777777" w:rsidR="007279DB" w:rsidRDefault="007279DB" w:rsidP="00E563E7">
      <w:pPr>
        <w:spacing w:line="240" w:lineRule="auto"/>
      </w:pPr>
      <w:r>
        <w:separator/>
      </w:r>
    </w:p>
    <w:p w14:paraId="760943F8" w14:textId="77777777" w:rsidR="007279DB" w:rsidRDefault="007279DB"/>
    <w:p w14:paraId="5C817C93" w14:textId="77777777" w:rsidR="007279DB" w:rsidRDefault="007279DB" w:rsidP="00095350"/>
    <w:p w14:paraId="6E94FA6D" w14:textId="77777777" w:rsidR="007279DB" w:rsidRDefault="007279DB" w:rsidP="00095350"/>
  </w:footnote>
  <w:footnote w:type="continuationSeparator" w:id="0">
    <w:p w14:paraId="23946550" w14:textId="77777777" w:rsidR="007279DB" w:rsidRDefault="007279DB" w:rsidP="00E563E7">
      <w:pPr>
        <w:spacing w:line="240" w:lineRule="auto"/>
      </w:pPr>
      <w:r>
        <w:continuationSeparator/>
      </w:r>
    </w:p>
    <w:p w14:paraId="0EFF7180" w14:textId="77777777" w:rsidR="007279DB" w:rsidRDefault="007279DB"/>
    <w:p w14:paraId="78B20141" w14:textId="77777777" w:rsidR="007279DB" w:rsidRDefault="007279DB" w:rsidP="00095350"/>
    <w:p w14:paraId="5FE71EEF" w14:textId="77777777" w:rsidR="007279DB" w:rsidRDefault="007279DB" w:rsidP="00095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21F" w14:textId="4961DAC2" w:rsidR="00083678" w:rsidRDefault="006B64A3">
    <w:pPr>
      <w:pStyle w:val="Header"/>
    </w:pPr>
    <w:r>
      <w:rPr>
        <w:noProof/>
      </w:rPr>
      <w:drawing>
        <wp:inline distT="0" distB="0" distL="0" distR="0" wp14:anchorId="7A4C0332" wp14:editId="6DEC03E6">
          <wp:extent cx="6479540" cy="2114550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211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228A8" w14:textId="77777777" w:rsidR="007F5DD3" w:rsidRDefault="007F5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481"/>
    <w:multiLevelType w:val="hybridMultilevel"/>
    <w:tmpl w:val="AFF60088"/>
    <w:lvl w:ilvl="0" w:tplc="C360D7B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221"/>
    <w:multiLevelType w:val="hybridMultilevel"/>
    <w:tmpl w:val="8ABCB384"/>
    <w:lvl w:ilvl="0" w:tplc="6FB277D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F98A99E">
      <w:numFmt w:val="decimal"/>
      <w:lvlText w:val=""/>
      <w:lvlJc w:val="left"/>
    </w:lvl>
    <w:lvl w:ilvl="2" w:tplc="B1F473F8">
      <w:numFmt w:val="decimal"/>
      <w:lvlText w:val=""/>
      <w:lvlJc w:val="left"/>
    </w:lvl>
    <w:lvl w:ilvl="3" w:tplc="5DEC906A">
      <w:numFmt w:val="decimal"/>
      <w:lvlText w:val=""/>
      <w:lvlJc w:val="left"/>
    </w:lvl>
    <w:lvl w:ilvl="4" w:tplc="D0945D92">
      <w:numFmt w:val="decimal"/>
      <w:lvlText w:val=""/>
      <w:lvlJc w:val="left"/>
    </w:lvl>
    <w:lvl w:ilvl="5" w:tplc="28329482">
      <w:numFmt w:val="decimal"/>
      <w:lvlText w:val=""/>
      <w:lvlJc w:val="left"/>
    </w:lvl>
    <w:lvl w:ilvl="6" w:tplc="B0A05C96">
      <w:numFmt w:val="decimal"/>
      <w:lvlText w:val=""/>
      <w:lvlJc w:val="left"/>
    </w:lvl>
    <w:lvl w:ilvl="7" w:tplc="52561C0A">
      <w:numFmt w:val="decimal"/>
      <w:lvlText w:val=""/>
      <w:lvlJc w:val="left"/>
    </w:lvl>
    <w:lvl w:ilvl="8" w:tplc="18A27E34">
      <w:numFmt w:val="decimal"/>
      <w:lvlText w:val=""/>
      <w:lvlJc w:val="left"/>
    </w:lvl>
  </w:abstractNum>
  <w:abstractNum w:abstractNumId="2" w15:restartNumberingAfterBreak="0">
    <w:nsid w:val="03C82F92"/>
    <w:multiLevelType w:val="hybridMultilevel"/>
    <w:tmpl w:val="2522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5107"/>
    <w:multiLevelType w:val="hybridMultilevel"/>
    <w:tmpl w:val="B388E390"/>
    <w:lvl w:ilvl="0" w:tplc="8A1AA64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B70712C"/>
    <w:multiLevelType w:val="multilevel"/>
    <w:tmpl w:val="F454D5DC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5" w15:restartNumberingAfterBreak="0">
    <w:nsid w:val="0ECE1C81"/>
    <w:multiLevelType w:val="hybridMultilevel"/>
    <w:tmpl w:val="5D7E317A"/>
    <w:lvl w:ilvl="0" w:tplc="7D606D0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3DA9132">
      <w:numFmt w:val="decimal"/>
      <w:lvlText w:val=""/>
      <w:lvlJc w:val="left"/>
    </w:lvl>
    <w:lvl w:ilvl="2" w:tplc="B8121E54">
      <w:numFmt w:val="decimal"/>
      <w:lvlText w:val=""/>
      <w:lvlJc w:val="left"/>
    </w:lvl>
    <w:lvl w:ilvl="3" w:tplc="FD20581C">
      <w:numFmt w:val="decimal"/>
      <w:lvlText w:val=""/>
      <w:lvlJc w:val="left"/>
    </w:lvl>
    <w:lvl w:ilvl="4" w:tplc="B37E8E84">
      <w:numFmt w:val="decimal"/>
      <w:lvlText w:val=""/>
      <w:lvlJc w:val="left"/>
    </w:lvl>
    <w:lvl w:ilvl="5" w:tplc="F7BA1F1E">
      <w:numFmt w:val="decimal"/>
      <w:lvlText w:val=""/>
      <w:lvlJc w:val="left"/>
    </w:lvl>
    <w:lvl w:ilvl="6" w:tplc="3934CD2A">
      <w:numFmt w:val="decimal"/>
      <w:lvlText w:val=""/>
      <w:lvlJc w:val="left"/>
    </w:lvl>
    <w:lvl w:ilvl="7" w:tplc="4210AEAA">
      <w:numFmt w:val="decimal"/>
      <w:lvlText w:val=""/>
      <w:lvlJc w:val="left"/>
    </w:lvl>
    <w:lvl w:ilvl="8" w:tplc="623646A4">
      <w:numFmt w:val="decimal"/>
      <w:lvlText w:val=""/>
      <w:lvlJc w:val="left"/>
    </w:lvl>
  </w:abstractNum>
  <w:abstractNum w:abstractNumId="6" w15:restartNumberingAfterBreak="0">
    <w:nsid w:val="10897ED3"/>
    <w:multiLevelType w:val="hybridMultilevel"/>
    <w:tmpl w:val="6C5C5C60"/>
    <w:lvl w:ilvl="0" w:tplc="D6F2A6C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27C"/>
    <w:multiLevelType w:val="hybridMultilevel"/>
    <w:tmpl w:val="6E869372"/>
    <w:lvl w:ilvl="0" w:tplc="D6F2A6C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6692B"/>
    <w:multiLevelType w:val="hybridMultilevel"/>
    <w:tmpl w:val="A5A08C7A"/>
    <w:lvl w:ilvl="0" w:tplc="D6F2A6C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A03901"/>
    <w:multiLevelType w:val="hybridMultilevel"/>
    <w:tmpl w:val="322A0714"/>
    <w:lvl w:ilvl="0" w:tplc="DCF068B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3469038">
      <w:numFmt w:val="decimal"/>
      <w:lvlText w:val=""/>
      <w:lvlJc w:val="left"/>
    </w:lvl>
    <w:lvl w:ilvl="2" w:tplc="203C1E86">
      <w:numFmt w:val="decimal"/>
      <w:lvlText w:val=""/>
      <w:lvlJc w:val="left"/>
    </w:lvl>
    <w:lvl w:ilvl="3" w:tplc="66F89946">
      <w:numFmt w:val="decimal"/>
      <w:lvlText w:val=""/>
      <w:lvlJc w:val="left"/>
    </w:lvl>
    <w:lvl w:ilvl="4" w:tplc="A000ACF0">
      <w:numFmt w:val="decimal"/>
      <w:lvlText w:val=""/>
      <w:lvlJc w:val="left"/>
    </w:lvl>
    <w:lvl w:ilvl="5" w:tplc="02BAF8F0">
      <w:numFmt w:val="decimal"/>
      <w:lvlText w:val=""/>
      <w:lvlJc w:val="left"/>
    </w:lvl>
    <w:lvl w:ilvl="6" w:tplc="913E9308">
      <w:numFmt w:val="decimal"/>
      <w:lvlText w:val=""/>
      <w:lvlJc w:val="left"/>
    </w:lvl>
    <w:lvl w:ilvl="7" w:tplc="4314A79A">
      <w:numFmt w:val="decimal"/>
      <w:lvlText w:val=""/>
      <w:lvlJc w:val="left"/>
    </w:lvl>
    <w:lvl w:ilvl="8" w:tplc="5058D524">
      <w:numFmt w:val="decimal"/>
      <w:lvlText w:val=""/>
      <w:lvlJc w:val="left"/>
    </w:lvl>
  </w:abstractNum>
  <w:abstractNum w:abstractNumId="10" w15:restartNumberingAfterBreak="0">
    <w:nsid w:val="1ADC302D"/>
    <w:multiLevelType w:val="hybridMultilevel"/>
    <w:tmpl w:val="C750C4FC"/>
    <w:lvl w:ilvl="0" w:tplc="D6F2A6C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A55F71"/>
    <w:multiLevelType w:val="hybridMultilevel"/>
    <w:tmpl w:val="6A128C28"/>
    <w:lvl w:ilvl="0" w:tplc="EE5AAD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D29E7"/>
    <w:multiLevelType w:val="hybridMultilevel"/>
    <w:tmpl w:val="69D81724"/>
    <w:lvl w:ilvl="0" w:tplc="4774962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11246F8">
      <w:numFmt w:val="decimal"/>
      <w:lvlText w:val=""/>
      <w:lvlJc w:val="left"/>
    </w:lvl>
    <w:lvl w:ilvl="2" w:tplc="F4D8B2F8">
      <w:numFmt w:val="decimal"/>
      <w:lvlText w:val=""/>
      <w:lvlJc w:val="left"/>
    </w:lvl>
    <w:lvl w:ilvl="3" w:tplc="5F64FAAC">
      <w:numFmt w:val="decimal"/>
      <w:lvlText w:val=""/>
      <w:lvlJc w:val="left"/>
    </w:lvl>
    <w:lvl w:ilvl="4" w:tplc="4782A44E">
      <w:numFmt w:val="decimal"/>
      <w:lvlText w:val=""/>
      <w:lvlJc w:val="left"/>
    </w:lvl>
    <w:lvl w:ilvl="5" w:tplc="C7C8FC8A">
      <w:numFmt w:val="decimal"/>
      <w:lvlText w:val=""/>
      <w:lvlJc w:val="left"/>
    </w:lvl>
    <w:lvl w:ilvl="6" w:tplc="F20C3B8E">
      <w:numFmt w:val="decimal"/>
      <w:lvlText w:val=""/>
      <w:lvlJc w:val="left"/>
    </w:lvl>
    <w:lvl w:ilvl="7" w:tplc="2BA0F354">
      <w:numFmt w:val="decimal"/>
      <w:lvlText w:val=""/>
      <w:lvlJc w:val="left"/>
    </w:lvl>
    <w:lvl w:ilvl="8" w:tplc="A7DC1898">
      <w:numFmt w:val="decimal"/>
      <w:lvlText w:val=""/>
      <w:lvlJc w:val="left"/>
    </w:lvl>
  </w:abstractNum>
  <w:abstractNum w:abstractNumId="13" w15:restartNumberingAfterBreak="0">
    <w:nsid w:val="231753DA"/>
    <w:multiLevelType w:val="hybridMultilevel"/>
    <w:tmpl w:val="20D60568"/>
    <w:lvl w:ilvl="0" w:tplc="29BEC0F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4614990"/>
    <w:multiLevelType w:val="multilevel"/>
    <w:tmpl w:val="D7E632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259E539A"/>
    <w:multiLevelType w:val="multilevel"/>
    <w:tmpl w:val="F2A408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25BA0D7D"/>
    <w:multiLevelType w:val="hybridMultilevel"/>
    <w:tmpl w:val="196EDE08"/>
    <w:lvl w:ilvl="0" w:tplc="14F0B4E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B1128"/>
    <w:multiLevelType w:val="hybridMultilevel"/>
    <w:tmpl w:val="C27CB108"/>
    <w:lvl w:ilvl="0" w:tplc="FA80AD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8DC21C0">
      <w:numFmt w:val="decimal"/>
      <w:lvlText w:val=""/>
      <w:lvlJc w:val="left"/>
    </w:lvl>
    <w:lvl w:ilvl="2" w:tplc="3098B33A">
      <w:numFmt w:val="decimal"/>
      <w:lvlText w:val=""/>
      <w:lvlJc w:val="left"/>
    </w:lvl>
    <w:lvl w:ilvl="3" w:tplc="2C981648">
      <w:numFmt w:val="decimal"/>
      <w:lvlText w:val=""/>
      <w:lvlJc w:val="left"/>
    </w:lvl>
    <w:lvl w:ilvl="4" w:tplc="38769640">
      <w:numFmt w:val="decimal"/>
      <w:lvlText w:val=""/>
      <w:lvlJc w:val="left"/>
    </w:lvl>
    <w:lvl w:ilvl="5" w:tplc="A69638F8">
      <w:numFmt w:val="decimal"/>
      <w:lvlText w:val=""/>
      <w:lvlJc w:val="left"/>
    </w:lvl>
    <w:lvl w:ilvl="6" w:tplc="0E9A9274">
      <w:numFmt w:val="decimal"/>
      <w:lvlText w:val=""/>
      <w:lvlJc w:val="left"/>
    </w:lvl>
    <w:lvl w:ilvl="7" w:tplc="D9869C3E">
      <w:numFmt w:val="decimal"/>
      <w:lvlText w:val=""/>
      <w:lvlJc w:val="left"/>
    </w:lvl>
    <w:lvl w:ilvl="8" w:tplc="8664247C">
      <w:numFmt w:val="decimal"/>
      <w:lvlText w:val=""/>
      <w:lvlJc w:val="left"/>
    </w:lvl>
  </w:abstractNum>
  <w:abstractNum w:abstractNumId="18" w15:restartNumberingAfterBreak="0">
    <w:nsid w:val="26F83427"/>
    <w:multiLevelType w:val="multilevel"/>
    <w:tmpl w:val="0E5889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27814B99"/>
    <w:multiLevelType w:val="hybridMultilevel"/>
    <w:tmpl w:val="C6066AAE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2BA2"/>
    <w:multiLevelType w:val="hybridMultilevel"/>
    <w:tmpl w:val="3EE89C6E"/>
    <w:lvl w:ilvl="0" w:tplc="D6F2A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DC1367"/>
    <w:multiLevelType w:val="hybridMultilevel"/>
    <w:tmpl w:val="0750F632"/>
    <w:lvl w:ilvl="0" w:tplc="680CEE7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4182016">
      <w:numFmt w:val="decimal"/>
      <w:lvlText w:val=""/>
      <w:lvlJc w:val="left"/>
    </w:lvl>
    <w:lvl w:ilvl="2" w:tplc="4F04CEC8">
      <w:numFmt w:val="decimal"/>
      <w:lvlText w:val=""/>
      <w:lvlJc w:val="left"/>
    </w:lvl>
    <w:lvl w:ilvl="3" w:tplc="4BB83660">
      <w:numFmt w:val="decimal"/>
      <w:lvlText w:val=""/>
      <w:lvlJc w:val="left"/>
    </w:lvl>
    <w:lvl w:ilvl="4" w:tplc="653AD9EE">
      <w:numFmt w:val="decimal"/>
      <w:lvlText w:val=""/>
      <w:lvlJc w:val="left"/>
    </w:lvl>
    <w:lvl w:ilvl="5" w:tplc="14CADDA2">
      <w:numFmt w:val="decimal"/>
      <w:lvlText w:val=""/>
      <w:lvlJc w:val="left"/>
    </w:lvl>
    <w:lvl w:ilvl="6" w:tplc="3B2C6BE2">
      <w:numFmt w:val="decimal"/>
      <w:lvlText w:val=""/>
      <w:lvlJc w:val="left"/>
    </w:lvl>
    <w:lvl w:ilvl="7" w:tplc="2156588E">
      <w:numFmt w:val="decimal"/>
      <w:lvlText w:val=""/>
      <w:lvlJc w:val="left"/>
    </w:lvl>
    <w:lvl w:ilvl="8" w:tplc="AEEADE2A">
      <w:numFmt w:val="decimal"/>
      <w:lvlText w:val=""/>
      <w:lvlJc w:val="left"/>
    </w:lvl>
  </w:abstractNum>
  <w:abstractNum w:abstractNumId="22" w15:restartNumberingAfterBreak="0">
    <w:nsid w:val="2CDD5B5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2CD27BC"/>
    <w:multiLevelType w:val="hybridMultilevel"/>
    <w:tmpl w:val="35E63FA6"/>
    <w:lvl w:ilvl="0" w:tplc="D6F2A6C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191357"/>
    <w:multiLevelType w:val="hybridMultilevel"/>
    <w:tmpl w:val="9C38A8C6"/>
    <w:lvl w:ilvl="0" w:tplc="1EEEE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C79ED"/>
    <w:multiLevelType w:val="hybridMultilevel"/>
    <w:tmpl w:val="7E8C3DB6"/>
    <w:lvl w:ilvl="0" w:tplc="D6F2A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A10825"/>
    <w:multiLevelType w:val="hybridMultilevel"/>
    <w:tmpl w:val="5F64D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D6963"/>
    <w:multiLevelType w:val="hybridMultilevel"/>
    <w:tmpl w:val="73BA4604"/>
    <w:lvl w:ilvl="0" w:tplc="D6F2A6C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B4487"/>
    <w:multiLevelType w:val="hybridMultilevel"/>
    <w:tmpl w:val="55C038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517779"/>
    <w:multiLevelType w:val="hybridMultilevel"/>
    <w:tmpl w:val="83DAA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A20AA"/>
    <w:multiLevelType w:val="hybridMultilevel"/>
    <w:tmpl w:val="BED0BC5C"/>
    <w:lvl w:ilvl="0" w:tplc="A9C69B9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374ECA2">
      <w:numFmt w:val="decimal"/>
      <w:lvlText w:val=""/>
      <w:lvlJc w:val="left"/>
    </w:lvl>
    <w:lvl w:ilvl="2" w:tplc="8C88CA68">
      <w:numFmt w:val="decimal"/>
      <w:lvlText w:val=""/>
      <w:lvlJc w:val="left"/>
    </w:lvl>
    <w:lvl w:ilvl="3" w:tplc="B1164EDA">
      <w:numFmt w:val="decimal"/>
      <w:lvlText w:val=""/>
      <w:lvlJc w:val="left"/>
    </w:lvl>
    <w:lvl w:ilvl="4" w:tplc="97122410">
      <w:numFmt w:val="decimal"/>
      <w:lvlText w:val=""/>
      <w:lvlJc w:val="left"/>
    </w:lvl>
    <w:lvl w:ilvl="5" w:tplc="03B45930">
      <w:numFmt w:val="decimal"/>
      <w:lvlText w:val=""/>
      <w:lvlJc w:val="left"/>
    </w:lvl>
    <w:lvl w:ilvl="6" w:tplc="1DC69A7E">
      <w:numFmt w:val="decimal"/>
      <w:lvlText w:val=""/>
      <w:lvlJc w:val="left"/>
    </w:lvl>
    <w:lvl w:ilvl="7" w:tplc="584CF598">
      <w:numFmt w:val="decimal"/>
      <w:lvlText w:val=""/>
      <w:lvlJc w:val="left"/>
    </w:lvl>
    <w:lvl w:ilvl="8" w:tplc="8A50B42C">
      <w:numFmt w:val="decimal"/>
      <w:lvlText w:val=""/>
      <w:lvlJc w:val="left"/>
    </w:lvl>
  </w:abstractNum>
  <w:abstractNum w:abstractNumId="31" w15:restartNumberingAfterBreak="0">
    <w:nsid w:val="52931F28"/>
    <w:multiLevelType w:val="hybridMultilevel"/>
    <w:tmpl w:val="DDBC3236"/>
    <w:lvl w:ilvl="0" w:tplc="D4ECEAA2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2" w15:restartNumberingAfterBreak="0">
    <w:nsid w:val="550D2CF7"/>
    <w:multiLevelType w:val="hybridMultilevel"/>
    <w:tmpl w:val="8D0447C6"/>
    <w:lvl w:ilvl="0" w:tplc="E86AAF1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CB2F800">
      <w:numFmt w:val="decimal"/>
      <w:lvlText w:val=""/>
      <w:lvlJc w:val="left"/>
    </w:lvl>
    <w:lvl w:ilvl="2" w:tplc="C5B2E40E">
      <w:numFmt w:val="decimal"/>
      <w:lvlText w:val=""/>
      <w:lvlJc w:val="left"/>
    </w:lvl>
    <w:lvl w:ilvl="3" w:tplc="73CCE132">
      <w:numFmt w:val="decimal"/>
      <w:lvlText w:val=""/>
      <w:lvlJc w:val="left"/>
    </w:lvl>
    <w:lvl w:ilvl="4" w:tplc="EA0088CE">
      <w:numFmt w:val="decimal"/>
      <w:lvlText w:val=""/>
      <w:lvlJc w:val="left"/>
    </w:lvl>
    <w:lvl w:ilvl="5" w:tplc="AE162950">
      <w:numFmt w:val="decimal"/>
      <w:lvlText w:val=""/>
      <w:lvlJc w:val="left"/>
    </w:lvl>
    <w:lvl w:ilvl="6" w:tplc="57CA4AD6">
      <w:numFmt w:val="decimal"/>
      <w:lvlText w:val=""/>
      <w:lvlJc w:val="left"/>
    </w:lvl>
    <w:lvl w:ilvl="7" w:tplc="5DF4D664">
      <w:numFmt w:val="decimal"/>
      <w:lvlText w:val=""/>
      <w:lvlJc w:val="left"/>
    </w:lvl>
    <w:lvl w:ilvl="8" w:tplc="477CC478">
      <w:numFmt w:val="decimal"/>
      <w:lvlText w:val=""/>
      <w:lvlJc w:val="left"/>
    </w:lvl>
  </w:abstractNum>
  <w:abstractNum w:abstractNumId="33" w15:restartNumberingAfterBreak="0">
    <w:nsid w:val="5AEC4CA4"/>
    <w:multiLevelType w:val="hybridMultilevel"/>
    <w:tmpl w:val="D74E5BA0"/>
    <w:lvl w:ilvl="0" w:tplc="D6F2A6C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93D99"/>
    <w:multiLevelType w:val="hybridMultilevel"/>
    <w:tmpl w:val="AE880D6A"/>
    <w:lvl w:ilvl="0" w:tplc="FCAAC24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D66900A">
      <w:numFmt w:val="decimal"/>
      <w:lvlText w:val=""/>
      <w:lvlJc w:val="left"/>
    </w:lvl>
    <w:lvl w:ilvl="2" w:tplc="31EA236A">
      <w:numFmt w:val="decimal"/>
      <w:lvlText w:val=""/>
      <w:lvlJc w:val="left"/>
    </w:lvl>
    <w:lvl w:ilvl="3" w:tplc="F71CB310">
      <w:numFmt w:val="decimal"/>
      <w:lvlText w:val=""/>
      <w:lvlJc w:val="left"/>
    </w:lvl>
    <w:lvl w:ilvl="4" w:tplc="027E0346">
      <w:numFmt w:val="decimal"/>
      <w:lvlText w:val=""/>
      <w:lvlJc w:val="left"/>
    </w:lvl>
    <w:lvl w:ilvl="5" w:tplc="117C18A0">
      <w:numFmt w:val="decimal"/>
      <w:lvlText w:val=""/>
      <w:lvlJc w:val="left"/>
    </w:lvl>
    <w:lvl w:ilvl="6" w:tplc="09CE92E6">
      <w:numFmt w:val="decimal"/>
      <w:lvlText w:val=""/>
      <w:lvlJc w:val="left"/>
    </w:lvl>
    <w:lvl w:ilvl="7" w:tplc="2E9A0E98">
      <w:numFmt w:val="decimal"/>
      <w:lvlText w:val=""/>
      <w:lvlJc w:val="left"/>
    </w:lvl>
    <w:lvl w:ilvl="8" w:tplc="47641B36">
      <w:numFmt w:val="decimal"/>
      <w:lvlText w:val=""/>
      <w:lvlJc w:val="left"/>
    </w:lvl>
  </w:abstractNum>
  <w:abstractNum w:abstractNumId="35" w15:restartNumberingAfterBreak="0">
    <w:nsid w:val="5B064E2A"/>
    <w:multiLevelType w:val="hybridMultilevel"/>
    <w:tmpl w:val="8BFCBB9E"/>
    <w:lvl w:ilvl="0" w:tplc="56044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D2C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F3D7F17"/>
    <w:multiLevelType w:val="hybridMultilevel"/>
    <w:tmpl w:val="E3DE53C4"/>
    <w:lvl w:ilvl="0" w:tplc="D6F2A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97153B"/>
    <w:multiLevelType w:val="hybridMultilevel"/>
    <w:tmpl w:val="25CA14CE"/>
    <w:lvl w:ilvl="0" w:tplc="6674D28E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 w15:restartNumberingAfterBreak="0">
    <w:nsid w:val="62A77918"/>
    <w:multiLevelType w:val="hybridMultilevel"/>
    <w:tmpl w:val="C0FC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D7D8E"/>
    <w:multiLevelType w:val="hybridMultilevel"/>
    <w:tmpl w:val="2DD478A8"/>
    <w:lvl w:ilvl="0" w:tplc="3F0E73C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C5C9B2E">
      <w:numFmt w:val="decimal"/>
      <w:lvlText w:val=""/>
      <w:lvlJc w:val="left"/>
    </w:lvl>
    <w:lvl w:ilvl="2" w:tplc="C33A1F32">
      <w:numFmt w:val="decimal"/>
      <w:lvlText w:val=""/>
      <w:lvlJc w:val="left"/>
    </w:lvl>
    <w:lvl w:ilvl="3" w:tplc="33C8E4FC">
      <w:numFmt w:val="decimal"/>
      <w:lvlText w:val=""/>
      <w:lvlJc w:val="left"/>
    </w:lvl>
    <w:lvl w:ilvl="4" w:tplc="233E4E4E">
      <w:numFmt w:val="decimal"/>
      <w:lvlText w:val=""/>
      <w:lvlJc w:val="left"/>
    </w:lvl>
    <w:lvl w:ilvl="5" w:tplc="87125CB4">
      <w:numFmt w:val="decimal"/>
      <w:lvlText w:val=""/>
      <w:lvlJc w:val="left"/>
    </w:lvl>
    <w:lvl w:ilvl="6" w:tplc="BD54E24A">
      <w:numFmt w:val="decimal"/>
      <w:lvlText w:val=""/>
      <w:lvlJc w:val="left"/>
    </w:lvl>
    <w:lvl w:ilvl="7" w:tplc="C772FDEC">
      <w:numFmt w:val="decimal"/>
      <w:lvlText w:val=""/>
      <w:lvlJc w:val="left"/>
    </w:lvl>
    <w:lvl w:ilvl="8" w:tplc="F38ABE68">
      <w:numFmt w:val="decimal"/>
      <w:lvlText w:val=""/>
      <w:lvlJc w:val="left"/>
    </w:lvl>
  </w:abstractNum>
  <w:abstractNum w:abstractNumId="41" w15:restartNumberingAfterBreak="0">
    <w:nsid w:val="6EFD1FB0"/>
    <w:multiLevelType w:val="hybridMultilevel"/>
    <w:tmpl w:val="E9F26716"/>
    <w:lvl w:ilvl="0" w:tplc="8B826F8C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373D7"/>
    <w:multiLevelType w:val="hybridMultilevel"/>
    <w:tmpl w:val="98847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0176F"/>
    <w:multiLevelType w:val="hybridMultilevel"/>
    <w:tmpl w:val="498E251A"/>
    <w:lvl w:ilvl="0" w:tplc="D6F2A6C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6D356E"/>
    <w:multiLevelType w:val="hybridMultilevel"/>
    <w:tmpl w:val="09183B34"/>
    <w:lvl w:ilvl="0" w:tplc="D6F2A6C2">
      <w:numFmt w:val="bullet"/>
      <w:lvlText w:val="-"/>
      <w:lvlJc w:val="left"/>
      <w:pPr>
        <w:ind w:left="99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5" w15:restartNumberingAfterBreak="0">
    <w:nsid w:val="7C466565"/>
    <w:multiLevelType w:val="hybridMultilevel"/>
    <w:tmpl w:val="4CF0E7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85950">
    <w:abstractNumId w:val="0"/>
  </w:num>
  <w:num w:numId="2" w16cid:durableId="718629262">
    <w:abstractNumId w:val="24"/>
  </w:num>
  <w:num w:numId="3" w16cid:durableId="1424064476">
    <w:abstractNumId w:val="26"/>
  </w:num>
  <w:num w:numId="4" w16cid:durableId="1208760400">
    <w:abstractNumId w:val="16"/>
  </w:num>
  <w:num w:numId="5" w16cid:durableId="1012293586">
    <w:abstractNumId w:val="6"/>
  </w:num>
  <w:num w:numId="6" w16cid:durableId="456682134">
    <w:abstractNumId w:val="36"/>
  </w:num>
  <w:num w:numId="7" w16cid:durableId="1121529445">
    <w:abstractNumId w:val="19"/>
  </w:num>
  <w:num w:numId="8" w16cid:durableId="1154833151">
    <w:abstractNumId w:val="28"/>
  </w:num>
  <w:num w:numId="9" w16cid:durableId="1781684958">
    <w:abstractNumId w:val="22"/>
  </w:num>
  <w:num w:numId="10" w16cid:durableId="1308819756">
    <w:abstractNumId w:val="45"/>
  </w:num>
  <w:num w:numId="11" w16cid:durableId="364672044">
    <w:abstractNumId w:val="33"/>
  </w:num>
  <w:num w:numId="12" w16cid:durableId="1203129125">
    <w:abstractNumId w:val="27"/>
  </w:num>
  <w:num w:numId="13" w16cid:durableId="1799489169">
    <w:abstractNumId w:val="25"/>
  </w:num>
  <w:num w:numId="14" w16cid:durableId="1423452439">
    <w:abstractNumId w:val="7"/>
  </w:num>
  <w:num w:numId="15" w16cid:durableId="1941334818">
    <w:abstractNumId w:val="37"/>
  </w:num>
  <w:num w:numId="16" w16cid:durableId="239020663">
    <w:abstractNumId w:val="20"/>
  </w:num>
  <w:num w:numId="17" w16cid:durableId="525293710">
    <w:abstractNumId w:val="10"/>
  </w:num>
  <w:num w:numId="18" w16cid:durableId="1726567781">
    <w:abstractNumId w:val="43"/>
  </w:num>
  <w:num w:numId="19" w16cid:durableId="294063382">
    <w:abstractNumId w:val="23"/>
  </w:num>
  <w:num w:numId="20" w16cid:durableId="1497646557">
    <w:abstractNumId w:val="8"/>
  </w:num>
  <w:num w:numId="21" w16cid:durableId="2050571440">
    <w:abstractNumId w:val="29"/>
  </w:num>
  <w:num w:numId="22" w16cid:durableId="306012547">
    <w:abstractNumId w:val="42"/>
  </w:num>
  <w:num w:numId="23" w16cid:durableId="1145508134">
    <w:abstractNumId w:val="13"/>
  </w:num>
  <w:num w:numId="24" w16cid:durableId="2008484930">
    <w:abstractNumId w:val="38"/>
  </w:num>
  <w:num w:numId="25" w16cid:durableId="2025277731">
    <w:abstractNumId w:val="3"/>
  </w:num>
  <w:num w:numId="26" w16cid:durableId="1676031262">
    <w:abstractNumId w:val="35"/>
  </w:num>
  <w:num w:numId="27" w16cid:durableId="914826325">
    <w:abstractNumId w:val="41"/>
  </w:num>
  <w:num w:numId="28" w16cid:durableId="2012176269">
    <w:abstractNumId w:val="2"/>
  </w:num>
  <w:num w:numId="29" w16cid:durableId="2137793391">
    <w:abstractNumId w:val="44"/>
  </w:num>
  <w:num w:numId="30" w16cid:durableId="1376537854">
    <w:abstractNumId w:val="31"/>
  </w:num>
  <w:num w:numId="31" w16cid:durableId="56250238">
    <w:abstractNumId w:val="39"/>
  </w:num>
  <w:num w:numId="32" w16cid:durableId="867530633">
    <w:abstractNumId w:val="11"/>
  </w:num>
  <w:num w:numId="33" w16cid:durableId="2079984026">
    <w:abstractNumId w:val="15"/>
  </w:num>
  <w:num w:numId="34" w16cid:durableId="210194972">
    <w:abstractNumId w:val="4"/>
  </w:num>
  <w:num w:numId="35" w16cid:durableId="702175431">
    <w:abstractNumId w:val="18"/>
  </w:num>
  <w:num w:numId="36" w16cid:durableId="553077019">
    <w:abstractNumId w:val="14"/>
  </w:num>
  <w:num w:numId="37" w16cid:durableId="831212915">
    <w:abstractNumId w:val="5"/>
  </w:num>
  <w:num w:numId="38" w16cid:durableId="428702764">
    <w:abstractNumId w:val="9"/>
  </w:num>
  <w:num w:numId="39" w16cid:durableId="1612275189">
    <w:abstractNumId w:val="1"/>
  </w:num>
  <w:num w:numId="40" w16cid:durableId="800656431">
    <w:abstractNumId w:val="12"/>
  </w:num>
  <w:num w:numId="41" w16cid:durableId="588999747">
    <w:abstractNumId w:val="21"/>
  </w:num>
  <w:num w:numId="42" w16cid:durableId="1968461874">
    <w:abstractNumId w:val="17"/>
  </w:num>
  <w:num w:numId="43" w16cid:durableId="940917978">
    <w:abstractNumId w:val="30"/>
  </w:num>
  <w:num w:numId="44" w16cid:durableId="1959679264">
    <w:abstractNumId w:val="32"/>
  </w:num>
  <w:num w:numId="45" w16cid:durableId="2052991126">
    <w:abstractNumId w:val="40"/>
  </w:num>
  <w:num w:numId="46" w16cid:durableId="14830805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1NzA2NDSyNDYyMzBT0lEKTi0uzszPAykwrQUAxCB9jCwAAAA="/>
    <w:docVar w:name="lijnhorizontaal" w:val="cm"/>
    <w:docVar w:name="lijnverticaal" w:val="cm"/>
  </w:docVars>
  <w:rsids>
    <w:rsidRoot w:val="00122B97"/>
    <w:rsid w:val="0000724B"/>
    <w:rsid w:val="000105F9"/>
    <w:rsid w:val="0001075D"/>
    <w:rsid w:val="00012C15"/>
    <w:rsid w:val="00014006"/>
    <w:rsid w:val="00017410"/>
    <w:rsid w:val="0001781D"/>
    <w:rsid w:val="000179FC"/>
    <w:rsid w:val="000201F6"/>
    <w:rsid w:val="00023514"/>
    <w:rsid w:val="0003363F"/>
    <w:rsid w:val="000341BF"/>
    <w:rsid w:val="00043B30"/>
    <w:rsid w:val="00045206"/>
    <w:rsid w:val="0005460D"/>
    <w:rsid w:val="00054E10"/>
    <w:rsid w:val="00054E7D"/>
    <w:rsid w:val="000572CF"/>
    <w:rsid w:val="00057492"/>
    <w:rsid w:val="00060A37"/>
    <w:rsid w:val="0006792C"/>
    <w:rsid w:val="0007028F"/>
    <w:rsid w:val="00071930"/>
    <w:rsid w:val="00082B80"/>
    <w:rsid w:val="00083678"/>
    <w:rsid w:val="00084915"/>
    <w:rsid w:val="00086FB6"/>
    <w:rsid w:val="000930C4"/>
    <w:rsid w:val="00095350"/>
    <w:rsid w:val="00095AFB"/>
    <w:rsid w:val="000A2EA0"/>
    <w:rsid w:val="000A7647"/>
    <w:rsid w:val="000B45F7"/>
    <w:rsid w:val="000B4E74"/>
    <w:rsid w:val="000B74FB"/>
    <w:rsid w:val="000B7E2A"/>
    <w:rsid w:val="000D1DFE"/>
    <w:rsid w:val="000D28AC"/>
    <w:rsid w:val="000D4876"/>
    <w:rsid w:val="000D48AC"/>
    <w:rsid w:val="000D6BB1"/>
    <w:rsid w:val="000E270E"/>
    <w:rsid w:val="000E43AC"/>
    <w:rsid w:val="000F012E"/>
    <w:rsid w:val="000F4EEE"/>
    <w:rsid w:val="00105E7E"/>
    <w:rsid w:val="00106CE2"/>
    <w:rsid w:val="00107F1A"/>
    <w:rsid w:val="001128F8"/>
    <w:rsid w:val="00113C21"/>
    <w:rsid w:val="00122B97"/>
    <w:rsid w:val="00122C7C"/>
    <w:rsid w:val="001279DB"/>
    <w:rsid w:val="00131118"/>
    <w:rsid w:val="0013395C"/>
    <w:rsid w:val="00135D39"/>
    <w:rsid w:val="001411A8"/>
    <w:rsid w:val="001422DF"/>
    <w:rsid w:val="001427B8"/>
    <w:rsid w:val="00142C26"/>
    <w:rsid w:val="00144F29"/>
    <w:rsid w:val="00145911"/>
    <w:rsid w:val="00147B12"/>
    <w:rsid w:val="001500D7"/>
    <w:rsid w:val="00160854"/>
    <w:rsid w:val="001626F4"/>
    <w:rsid w:val="00163148"/>
    <w:rsid w:val="0016397E"/>
    <w:rsid w:val="00165612"/>
    <w:rsid w:val="0017091F"/>
    <w:rsid w:val="00171997"/>
    <w:rsid w:val="001719CA"/>
    <w:rsid w:val="0017393C"/>
    <w:rsid w:val="00185FBD"/>
    <w:rsid w:val="001878EB"/>
    <w:rsid w:val="001900A1"/>
    <w:rsid w:val="00196043"/>
    <w:rsid w:val="0019761D"/>
    <w:rsid w:val="00197BBD"/>
    <w:rsid w:val="00197F8E"/>
    <w:rsid w:val="001A1B40"/>
    <w:rsid w:val="001A2CF4"/>
    <w:rsid w:val="001A45C5"/>
    <w:rsid w:val="001A7F48"/>
    <w:rsid w:val="001B24F4"/>
    <w:rsid w:val="001B76AC"/>
    <w:rsid w:val="001B7E17"/>
    <w:rsid w:val="001C1239"/>
    <w:rsid w:val="001C5682"/>
    <w:rsid w:val="001C696F"/>
    <w:rsid w:val="001C75E1"/>
    <w:rsid w:val="001D65D2"/>
    <w:rsid w:val="001E273F"/>
    <w:rsid w:val="001E3E0F"/>
    <w:rsid w:val="001E49E6"/>
    <w:rsid w:val="001E6033"/>
    <w:rsid w:val="001E625A"/>
    <w:rsid w:val="00200AA0"/>
    <w:rsid w:val="00204378"/>
    <w:rsid w:val="0021154E"/>
    <w:rsid w:val="00211CEA"/>
    <w:rsid w:val="00214CBF"/>
    <w:rsid w:val="00216854"/>
    <w:rsid w:val="002235BD"/>
    <w:rsid w:val="00224548"/>
    <w:rsid w:val="002251BA"/>
    <w:rsid w:val="00225727"/>
    <w:rsid w:val="0023207D"/>
    <w:rsid w:val="002330C5"/>
    <w:rsid w:val="00233631"/>
    <w:rsid w:val="00233651"/>
    <w:rsid w:val="002339BC"/>
    <w:rsid w:val="002345AE"/>
    <w:rsid w:val="002361FA"/>
    <w:rsid w:val="002413D0"/>
    <w:rsid w:val="00241C55"/>
    <w:rsid w:val="00242D62"/>
    <w:rsid w:val="002439F3"/>
    <w:rsid w:val="002527C7"/>
    <w:rsid w:val="00253990"/>
    <w:rsid w:val="00256480"/>
    <w:rsid w:val="0025710C"/>
    <w:rsid w:val="00274C4E"/>
    <w:rsid w:val="00274F6A"/>
    <w:rsid w:val="00276698"/>
    <w:rsid w:val="00277077"/>
    <w:rsid w:val="00277570"/>
    <w:rsid w:val="002802DB"/>
    <w:rsid w:val="00284446"/>
    <w:rsid w:val="0028694C"/>
    <w:rsid w:val="00292339"/>
    <w:rsid w:val="00295A99"/>
    <w:rsid w:val="002A1155"/>
    <w:rsid w:val="002A34EF"/>
    <w:rsid w:val="002A5C7C"/>
    <w:rsid w:val="002B1276"/>
    <w:rsid w:val="002B233D"/>
    <w:rsid w:val="002B3BCA"/>
    <w:rsid w:val="002B3EC0"/>
    <w:rsid w:val="002B7A76"/>
    <w:rsid w:val="002C3690"/>
    <w:rsid w:val="002C3E56"/>
    <w:rsid w:val="002C554D"/>
    <w:rsid w:val="002C6CB4"/>
    <w:rsid w:val="002D1C30"/>
    <w:rsid w:val="002D5FB3"/>
    <w:rsid w:val="002E1FEC"/>
    <w:rsid w:val="002E76A1"/>
    <w:rsid w:val="002E7DF6"/>
    <w:rsid w:val="002F3521"/>
    <w:rsid w:val="002F6A49"/>
    <w:rsid w:val="003010FE"/>
    <w:rsid w:val="00302244"/>
    <w:rsid w:val="003028BF"/>
    <w:rsid w:val="00304CC0"/>
    <w:rsid w:val="00307292"/>
    <w:rsid w:val="0031142C"/>
    <w:rsid w:val="00311FAE"/>
    <w:rsid w:val="00312359"/>
    <w:rsid w:val="0031276D"/>
    <w:rsid w:val="0031520A"/>
    <w:rsid w:val="0032618F"/>
    <w:rsid w:val="00335AC3"/>
    <w:rsid w:val="00335BBA"/>
    <w:rsid w:val="003361D2"/>
    <w:rsid w:val="00337F17"/>
    <w:rsid w:val="00347CC8"/>
    <w:rsid w:val="0035429D"/>
    <w:rsid w:val="003549D8"/>
    <w:rsid w:val="0035543B"/>
    <w:rsid w:val="003647A8"/>
    <w:rsid w:val="003648AC"/>
    <w:rsid w:val="003652E6"/>
    <w:rsid w:val="00371454"/>
    <w:rsid w:val="00373534"/>
    <w:rsid w:val="003771A2"/>
    <w:rsid w:val="003811B6"/>
    <w:rsid w:val="003812EB"/>
    <w:rsid w:val="00381AD5"/>
    <w:rsid w:val="00383B1E"/>
    <w:rsid w:val="003931BA"/>
    <w:rsid w:val="00394C90"/>
    <w:rsid w:val="0039772C"/>
    <w:rsid w:val="003A0140"/>
    <w:rsid w:val="003A0D87"/>
    <w:rsid w:val="003A25B8"/>
    <w:rsid w:val="003B2503"/>
    <w:rsid w:val="003B2EA3"/>
    <w:rsid w:val="003B3840"/>
    <w:rsid w:val="003B57C5"/>
    <w:rsid w:val="003B5B52"/>
    <w:rsid w:val="003C17AF"/>
    <w:rsid w:val="003C46F3"/>
    <w:rsid w:val="003C723F"/>
    <w:rsid w:val="003E4AE7"/>
    <w:rsid w:val="003F2E86"/>
    <w:rsid w:val="003F3482"/>
    <w:rsid w:val="00405766"/>
    <w:rsid w:val="004077A9"/>
    <w:rsid w:val="00407B53"/>
    <w:rsid w:val="004121E0"/>
    <w:rsid w:val="0042034D"/>
    <w:rsid w:val="00423AA2"/>
    <w:rsid w:val="004246BD"/>
    <w:rsid w:val="00425B6E"/>
    <w:rsid w:val="00430052"/>
    <w:rsid w:val="0043353C"/>
    <w:rsid w:val="004359F9"/>
    <w:rsid w:val="004477DE"/>
    <w:rsid w:val="00453419"/>
    <w:rsid w:val="004546F5"/>
    <w:rsid w:val="004631F3"/>
    <w:rsid w:val="00463D87"/>
    <w:rsid w:val="00467399"/>
    <w:rsid w:val="00467EA0"/>
    <w:rsid w:val="00473358"/>
    <w:rsid w:val="004746F4"/>
    <w:rsid w:val="00483B94"/>
    <w:rsid w:val="004863A6"/>
    <w:rsid w:val="00490EA5"/>
    <w:rsid w:val="004928B7"/>
    <w:rsid w:val="00492E06"/>
    <w:rsid w:val="00494CE3"/>
    <w:rsid w:val="00497AA7"/>
    <w:rsid w:val="004A06DE"/>
    <w:rsid w:val="004A1423"/>
    <w:rsid w:val="004A4C12"/>
    <w:rsid w:val="004A6149"/>
    <w:rsid w:val="004A7BF2"/>
    <w:rsid w:val="004A7C75"/>
    <w:rsid w:val="004B4452"/>
    <w:rsid w:val="004C3C82"/>
    <w:rsid w:val="004C76C8"/>
    <w:rsid w:val="004D0E9C"/>
    <w:rsid w:val="004D44BA"/>
    <w:rsid w:val="004E6212"/>
    <w:rsid w:val="004E6553"/>
    <w:rsid w:val="004F0993"/>
    <w:rsid w:val="00501811"/>
    <w:rsid w:val="005024B3"/>
    <w:rsid w:val="005028E5"/>
    <w:rsid w:val="00503D62"/>
    <w:rsid w:val="005163AC"/>
    <w:rsid w:val="00522136"/>
    <w:rsid w:val="005227CE"/>
    <w:rsid w:val="005246EB"/>
    <w:rsid w:val="005248E0"/>
    <w:rsid w:val="00536105"/>
    <w:rsid w:val="005401DC"/>
    <w:rsid w:val="00541C4D"/>
    <w:rsid w:val="00542667"/>
    <w:rsid w:val="0054675B"/>
    <w:rsid w:val="00550799"/>
    <w:rsid w:val="0055213A"/>
    <w:rsid w:val="0055498E"/>
    <w:rsid w:val="00556124"/>
    <w:rsid w:val="005635CA"/>
    <w:rsid w:val="005648A7"/>
    <w:rsid w:val="00567E7E"/>
    <w:rsid w:val="00570F1F"/>
    <w:rsid w:val="005818B3"/>
    <w:rsid w:val="00582057"/>
    <w:rsid w:val="00584CA9"/>
    <w:rsid w:val="00590135"/>
    <w:rsid w:val="005912CE"/>
    <w:rsid w:val="00592DB9"/>
    <w:rsid w:val="005952A8"/>
    <w:rsid w:val="00596F28"/>
    <w:rsid w:val="005A5C8B"/>
    <w:rsid w:val="005B1656"/>
    <w:rsid w:val="005B3FF2"/>
    <w:rsid w:val="005D17EB"/>
    <w:rsid w:val="005E2A87"/>
    <w:rsid w:val="005E3ACB"/>
    <w:rsid w:val="005E3B80"/>
    <w:rsid w:val="005E5688"/>
    <w:rsid w:val="005E5786"/>
    <w:rsid w:val="005E77B4"/>
    <w:rsid w:val="005F58CA"/>
    <w:rsid w:val="00602057"/>
    <w:rsid w:val="006020C6"/>
    <w:rsid w:val="006033E3"/>
    <w:rsid w:val="00605743"/>
    <w:rsid w:val="00605F07"/>
    <w:rsid w:val="006102CC"/>
    <w:rsid w:val="00614D37"/>
    <w:rsid w:val="00620BAB"/>
    <w:rsid w:val="00623B3B"/>
    <w:rsid w:val="006311EC"/>
    <w:rsid w:val="00633B2E"/>
    <w:rsid w:val="006413D9"/>
    <w:rsid w:val="00641525"/>
    <w:rsid w:val="0065111A"/>
    <w:rsid w:val="006541E0"/>
    <w:rsid w:val="00656C85"/>
    <w:rsid w:val="00657139"/>
    <w:rsid w:val="00661BF1"/>
    <w:rsid w:val="006626A8"/>
    <w:rsid w:val="006636E0"/>
    <w:rsid w:val="00675263"/>
    <w:rsid w:val="00676016"/>
    <w:rsid w:val="006771F7"/>
    <w:rsid w:val="00680328"/>
    <w:rsid w:val="00680798"/>
    <w:rsid w:val="00682079"/>
    <w:rsid w:val="006822F2"/>
    <w:rsid w:val="0068760F"/>
    <w:rsid w:val="00696047"/>
    <w:rsid w:val="006969AA"/>
    <w:rsid w:val="006B004D"/>
    <w:rsid w:val="006B05FB"/>
    <w:rsid w:val="006B2FAA"/>
    <w:rsid w:val="006B3DDC"/>
    <w:rsid w:val="006B64A3"/>
    <w:rsid w:val="006C06A1"/>
    <w:rsid w:val="006C661F"/>
    <w:rsid w:val="006D201C"/>
    <w:rsid w:val="006D5601"/>
    <w:rsid w:val="006D5A3C"/>
    <w:rsid w:val="006E3332"/>
    <w:rsid w:val="006E3CDB"/>
    <w:rsid w:val="006E63BB"/>
    <w:rsid w:val="006F5B79"/>
    <w:rsid w:val="006F65D6"/>
    <w:rsid w:val="00701030"/>
    <w:rsid w:val="0070291B"/>
    <w:rsid w:val="00703213"/>
    <w:rsid w:val="00703CD4"/>
    <w:rsid w:val="00704B34"/>
    <w:rsid w:val="0070648F"/>
    <w:rsid w:val="00706DE7"/>
    <w:rsid w:val="00707DDC"/>
    <w:rsid w:val="007146D3"/>
    <w:rsid w:val="00721480"/>
    <w:rsid w:val="00725BC9"/>
    <w:rsid w:val="007279DB"/>
    <w:rsid w:val="00732CEB"/>
    <w:rsid w:val="0073303A"/>
    <w:rsid w:val="007370B1"/>
    <w:rsid w:val="00743360"/>
    <w:rsid w:val="00756A6C"/>
    <w:rsid w:val="00760DEF"/>
    <w:rsid w:val="00771A0E"/>
    <w:rsid w:val="007741BB"/>
    <w:rsid w:val="0077463B"/>
    <w:rsid w:val="007751D0"/>
    <w:rsid w:val="007801F7"/>
    <w:rsid w:val="00780419"/>
    <w:rsid w:val="00780E4B"/>
    <w:rsid w:val="007A182F"/>
    <w:rsid w:val="007A1A12"/>
    <w:rsid w:val="007A1E0F"/>
    <w:rsid w:val="007A3716"/>
    <w:rsid w:val="007A5C32"/>
    <w:rsid w:val="007B2F9F"/>
    <w:rsid w:val="007B4BA0"/>
    <w:rsid w:val="007B6E84"/>
    <w:rsid w:val="007C140E"/>
    <w:rsid w:val="007C20B4"/>
    <w:rsid w:val="007C3462"/>
    <w:rsid w:val="007C4D61"/>
    <w:rsid w:val="007C57E2"/>
    <w:rsid w:val="007D2078"/>
    <w:rsid w:val="007D439C"/>
    <w:rsid w:val="007E08C1"/>
    <w:rsid w:val="007E2A41"/>
    <w:rsid w:val="007E4AC8"/>
    <w:rsid w:val="007E6F21"/>
    <w:rsid w:val="007F0530"/>
    <w:rsid w:val="007F5720"/>
    <w:rsid w:val="007F5DD3"/>
    <w:rsid w:val="008030AD"/>
    <w:rsid w:val="00803F78"/>
    <w:rsid w:val="00806C4C"/>
    <w:rsid w:val="008155ED"/>
    <w:rsid w:val="00820BB9"/>
    <w:rsid w:val="00822AD1"/>
    <w:rsid w:val="00826305"/>
    <w:rsid w:val="00837DE7"/>
    <w:rsid w:val="0084282E"/>
    <w:rsid w:val="0084766E"/>
    <w:rsid w:val="00852384"/>
    <w:rsid w:val="00853B0B"/>
    <w:rsid w:val="008549A6"/>
    <w:rsid w:val="00854DE7"/>
    <w:rsid w:val="00860A0C"/>
    <w:rsid w:val="00861C21"/>
    <w:rsid w:val="008674E2"/>
    <w:rsid w:val="0088125B"/>
    <w:rsid w:val="00881B15"/>
    <w:rsid w:val="008851B4"/>
    <w:rsid w:val="0089101E"/>
    <w:rsid w:val="008945C7"/>
    <w:rsid w:val="008958A1"/>
    <w:rsid w:val="008A1C32"/>
    <w:rsid w:val="008A633E"/>
    <w:rsid w:val="008A64B1"/>
    <w:rsid w:val="008B1D38"/>
    <w:rsid w:val="008B318F"/>
    <w:rsid w:val="008B4050"/>
    <w:rsid w:val="008B4CC8"/>
    <w:rsid w:val="008B51F6"/>
    <w:rsid w:val="008B71D8"/>
    <w:rsid w:val="008B7FEF"/>
    <w:rsid w:val="008C5BF7"/>
    <w:rsid w:val="008C75E4"/>
    <w:rsid w:val="008D4146"/>
    <w:rsid w:val="008D5B92"/>
    <w:rsid w:val="008E2428"/>
    <w:rsid w:val="008E266D"/>
    <w:rsid w:val="008F3790"/>
    <w:rsid w:val="00901468"/>
    <w:rsid w:val="00901E7E"/>
    <w:rsid w:val="00906229"/>
    <w:rsid w:val="009067E6"/>
    <w:rsid w:val="00911FE7"/>
    <w:rsid w:val="009124A9"/>
    <w:rsid w:val="0091269E"/>
    <w:rsid w:val="00916904"/>
    <w:rsid w:val="00917B3B"/>
    <w:rsid w:val="00927026"/>
    <w:rsid w:val="009374D8"/>
    <w:rsid w:val="0094492D"/>
    <w:rsid w:val="009504E3"/>
    <w:rsid w:val="00950BCC"/>
    <w:rsid w:val="00951F65"/>
    <w:rsid w:val="0095246D"/>
    <w:rsid w:val="00955B6E"/>
    <w:rsid w:val="0095721B"/>
    <w:rsid w:val="00965F62"/>
    <w:rsid w:val="00972669"/>
    <w:rsid w:val="00972BCB"/>
    <w:rsid w:val="009737A5"/>
    <w:rsid w:val="009761CD"/>
    <w:rsid w:val="009775C3"/>
    <w:rsid w:val="00980C2B"/>
    <w:rsid w:val="00982F7D"/>
    <w:rsid w:val="009830E8"/>
    <w:rsid w:val="00983438"/>
    <w:rsid w:val="00990E38"/>
    <w:rsid w:val="0099141B"/>
    <w:rsid w:val="00991539"/>
    <w:rsid w:val="0099703D"/>
    <w:rsid w:val="0099731D"/>
    <w:rsid w:val="009A0CC2"/>
    <w:rsid w:val="009A19D1"/>
    <w:rsid w:val="009B3294"/>
    <w:rsid w:val="009B4B80"/>
    <w:rsid w:val="009B57F8"/>
    <w:rsid w:val="009B7F70"/>
    <w:rsid w:val="009C25BB"/>
    <w:rsid w:val="009C484A"/>
    <w:rsid w:val="009D3AFD"/>
    <w:rsid w:val="009D402D"/>
    <w:rsid w:val="009D42B0"/>
    <w:rsid w:val="009D6051"/>
    <w:rsid w:val="009D680F"/>
    <w:rsid w:val="009D6BB2"/>
    <w:rsid w:val="009D6D95"/>
    <w:rsid w:val="009D7D52"/>
    <w:rsid w:val="009D7E9D"/>
    <w:rsid w:val="009E0F55"/>
    <w:rsid w:val="009E70F1"/>
    <w:rsid w:val="009F0AD9"/>
    <w:rsid w:val="009F1F40"/>
    <w:rsid w:val="009F2740"/>
    <w:rsid w:val="00A03327"/>
    <w:rsid w:val="00A10649"/>
    <w:rsid w:val="00A16AE3"/>
    <w:rsid w:val="00A21696"/>
    <w:rsid w:val="00A23229"/>
    <w:rsid w:val="00A234EC"/>
    <w:rsid w:val="00A23FC9"/>
    <w:rsid w:val="00A354DD"/>
    <w:rsid w:val="00A378DD"/>
    <w:rsid w:val="00A41F42"/>
    <w:rsid w:val="00A442A3"/>
    <w:rsid w:val="00A478B8"/>
    <w:rsid w:val="00A54B7F"/>
    <w:rsid w:val="00A635DD"/>
    <w:rsid w:val="00A657CA"/>
    <w:rsid w:val="00A66930"/>
    <w:rsid w:val="00A72331"/>
    <w:rsid w:val="00A7319C"/>
    <w:rsid w:val="00A73CB1"/>
    <w:rsid w:val="00A7708E"/>
    <w:rsid w:val="00A837B7"/>
    <w:rsid w:val="00A83DBF"/>
    <w:rsid w:val="00A85D25"/>
    <w:rsid w:val="00A860D1"/>
    <w:rsid w:val="00A90DF6"/>
    <w:rsid w:val="00A9520A"/>
    <w:rsid w:val="00A97A7D"/>
    <w:rsid w:val="00AA0885"/>
    <w:rsid w:val="00AA170D"/>
    <w:rsid w:val="00AA1F1B"/>
    <w:rsid w:val="00AA36C2"/>
    <w:rsid w:val="00AA52C6"/>
    <w:rsid w:val="00AA639B"/>
    <w:rsid w:val="00AB22C0"/>
    <w:rsid w:val="00AB7322"/>
    <w:rsid w:val="00AC1C82"/>
    <w:rsid w:val="00AC2470"/>
    <w:rsid w:val="00AC53A6"/>
    <w:rsid w:val="00AC681B"/>
    <w:rsid w:val="00AC718B"/>
    <w:rsid w:val="00AD15DD"/>
    <w:rsid w:val="00AD1AEE"/>
    <w:rsid w:val="00AD61DC"/>
    <w:rsid w:val="00AD6408"/>
    <w:rsid w:val="00AD7CA1"/>
    <w:rsid w:val="00AE2C8F"/>
    <w:rsid w:val="00AE4C8D"/>
    <w:rsid w:val="00AE50B9"/>
    <w:rsid w:val="00AE7B64"/>
    <w:rsid w:val="00AF3D56"/>
    <w:rsid w:val="00AF5AE0"/>
    <w:rsid w:val="00AF5C7A"/>
    <w:rsid w:val="00AF5F61"/>
    <w:rsid w:val="00AF70C7"/>
    <w:rsid w:val="00B015EC"/>
    <w:rsid w:val="00B02F72"/>
    <w:rsid w:val="00B04371"/>
    <w:rsid w:val="00B04BE2"/>
    <w:rsid w:val="00B30BE5"/>
    <w:rsid w:val="00B377FD"/>
    <w:rsid w:val="00B421AE"/>
    <w:rsid w:val="00B433A3"/>
    <w:rsid w:val="00B4351B"/>
    <w:rsid w:val="00B44F51"/>
    <w:rsid w:val="00B46F5E"/>
    <w:rsid w:val="00B501A4"/>
    <w:rsid w:val="00B502A7"/>
    <w:rsid w:val="00B507F1"/>
    <w:rsid w:val="00B545EA"/>
    <w:rsid w:val="00B5475B"/>
    <w:rsid w:val="00B55E22"/>
    <w:rsid w:val="00B56B40"/>
    <w:rsid w:val="00B57F4B"/>
    <w:rsid w:val="00B604EC"/>
    <w:rsid w:val="00B6168C"/>
    <w:rsid w:val="00B70FB3"/>
    <w:rsid w:val="00B76906"/>
    <w:rsid w:val="00B919AC"/>
    <w:rsid w:val="00B92652"/>
    <w:rsid w:val="00B93B25"/>
    <w:rsid w:val="00B95D27"/>
    <w:rsid w:val="00B96686"/>
    <w:rsid w:val="00BA6660"/>
    <w:rsid w:val="00BB5AD6"/>
    <w:rsid w:val="00BB7437"/>
    <w:rsid w:val="00BC2483"/>
    <w:rsid w:val="00BC32E9"/>
    <w:rsid w:val="00BC4EE7"/>
    <w:rsid w:val="00BC68B6"/>
    <w:rsid w:val="00BC7018"/>
    <w:rsid w:val="00BC7CC7"/>
    <w:rsid w:val="00BD4843"/>
    <w:rsid w:val="00BD7825"/>
    <w:rsid w:val="00BE5F71"/>
    <w:rsid w:val="00BE65F5"/>
    <w:rsid w:val="00BF2009"/>
    <w:rsid w:val="00BF5734"/>
    <w:rsid w:val="00C02B8C"/>
    <w:rsid w:val="00C030C7"/>
    <w:rsid w:val="00C03F3E"/>
    <w:rsid w:val="00C123C8"/>
    <w:rsid w:val="00C15BB0"/>
    <w:rsid w:val="00C228F1"/>
    <w:rsid w:val="00C25BBB"/>
    <w:rsid w:val="00C26AC1"/>
    <w:rsid w:val="00C276FA"/>
    <w:rsid w:val="00C30769"/>
    <w:rsid w:val="00C34783"/>
    <w:rsid w:val="00C34DE9"/>
    <w:rsid w:val="00C3508D"/>
    <w:rsid w:val="00C44A94"/>
    <w:rsid w:val="00C47F42"/>
    <w:rsid w:val="00C60220"/>
    <w:rsid w:val="00C60677"/>
    <w:rsid w:val="00C671E6"/>
    <w:rsid w:val="00C719B0"/>
    <w:rsid w:val="00C74EC8"/>
    <w:rsid w:val="00C7516C"/>
    <w:rsid w:val="00C92D58"/>
    <w:rsid w:val="00C9613D"/>
    <w:rsid w:val="00C96A2B"/>
    <w:rsid w:val="00CA0805"/>
    <w:rsid w:val="00CA7B8D"/>
    <w:rsid w:val="00CB0B69"/>
    <w:rsid w:val="00CB1941"/>
    <w:rsid w:val="00CB7003"/>
    <w:rsid w:val="00CB786C"/>
    <w:rsid w:val="00CC1E88"/>
    <w:rsid w:val="00CC3CCA"/>
    <w:rsid w:val="00CC4858"/>
    <w:rsid w:val="00CC67AB"/>
    <w:rsid w:val="00CC716B"/>
    <w:rsid w:val="00CD18C7"/>
    <w:rsid w:val="00CD527C"/>
    <w:rsid w:val="00CE021A"/>
    <w:rsid w:val="00CE6F22"/>
    <w:rsid w:val="00CF489D"/>
    <w:rsid w:val="00CF4D20"/>
    <w:rsid w:val="00CF6D27"/>
    <w:rsid w:val="00D00BD5"/>
    <w:rsid w:val="00D02CC2"/>
    <w:rsid w:val="00D02E34"/>
    <w:rsid w:val="00D121B8"/>
    <w:rsid w:val="00D13F74"/>
    <w:rsid w:val="00D17FC2"/>
    <w:rsid w:val="00D20B27"/>
    <w:rsid w:val="00D223C2"/>
    <w:rsid w:val="00D22836"/>
    <w:rsid w:val="00D23427"/>
    <w:rsid w:val="00D23B73"/>
    <w:rsid w:val="00D23BBD"/>
    <w:rsid w:val="00D24C90"/>
    <w:rsid w:val="00D25A40"/>
    <w:rsid w:val="00D26C8F"/>
    <w:rsid w:val="00D26EF1"/>
    <w:rsid w:val="00D31679"/>
    <w:rsid w:val="00D319C9"/>
    <w:rsid w:val="00D3252B"/>
    <w:rsid w:val="00D51D4A"/>
    <w:rsid w:val="00D542E0"/>
    <w:rsid w:val="00D56A19"/>
    <w:rsid w:val="00D618B8"/>
    <w:rsid w:val="00D6475C"/>
    <w:rsid w:val="00D6479F"/>
    <w:rsid w:val="00D65385"/>
    <w:rsid w:val="00D66E57"/>
    <w:rsid w:val="00D677CB"/>
    <w:rsid w:val="00D75E07"/>
    <w:rsid w:val="00D772EC"/>
    <w:rsid w:val="00D814C2"/>
    <w:rsid w:val="00D81F96"/>
    <w:rsid w:val="00D84CC6"/>
    <w:rsid w:val="00D85931"/>
    <w:rsid w:val="00D85D77"/>
    <w:rsid w:val="00D93DE6"/>
    <w:rsid w:val="00DA0B75"/>
    <w:rsid w:val="00DA22A8"/>
    <w:rsid w:val="00DA278B"/>
    <w:rsid w:val="00DA2D70"/>
    <w:rsid w:val="00DA36A0"/>
    <w:rsid w:val="00DA4AEB"/>
    <w:rsid w:val="00DA797F"/>
    <w:rsid w:val="00DC238A"/>
    <w:rsid w:val="00DC6371"/>
    <w:rsid w:val="00DC69A8"/>
    <w:rsid w:val="00DC7F17"/>
    <w:rsid w:val="00DD0C05"/>
    <w:rsid w:val="00DE7EBA"/>
    <w:rsid w:val="00DF1B08"/>
    <w:rsid w:val="00DF1DBA"/>
    <w:rsid w:val="00DF274C"/>
    <w:rsid w:val="00DF39C3"/>
    <w:rsid w:val="00DF3FE4"/>
    <w:rsid w:val="00DF7E4E"/>
    <w:rsid w:val="00E03F10"/>
    <w:rsid w:val="00E06EDB"/>
    <w:rsid w:val="00E1505D"/>
    <w:rsid w:val="00E15432"/>
    <w:rsid w:val="00E239E4"/>
    <w:rsid w:val="00E242C7"/>
    <w:rsid w:val="00E26753"/>
    <w:rsid w:val="00E43FBC"/>
    <w:rsid w:val="00E53804"/>
    <w:rsid w:val="00E563E7"/>
    <w:rsid w:val="00E56684"/>
    <w:rsid w:val="00E56971"/>
    <w:rsid w:val="00E614A5"/>
    <w:rsid w:val="00E64739"/>
    <w:rsid w:val="00E65D57"/>
    <w:rsid w:val="00E724D7"/>
    <w:rsid w:val="00E7305D"/>
    <w:rsid w:val="00E74019"/>
    <w:rsid w:val="00E864C0"/>
    <w:rsid w:val="00E90F62"/>
    <w:rsid w:val="00E91CA2"/>
    <w:rsid w:val="00E92CAB"/>
    <w:rsid w:val="00E93D45"/>
    <w:rsid w:val="00E93DA3"/>
    <w:rsid w:val="00E963BC"/>
    <w:rsid w:val="00E97CEB"/>
    <w:rsid w:val="00EA12A3"/>
    <w:rsid w:val="00EA1858"/>
    <w:rsid w:val="00EA7DC1"/>
    <w:rsid w:val="00EB3EEE"/>
    <w:rsid w:val="00EC0AFD"/>
    <w:rsid w:val="00EC15AB"/>
    <w:rsid w:val="00EC4ED4"/>
    <w:rsid w:val="00ED3457"/>
    <w:rsid w:val="00ED7E41"/>
    <w:rsid w:val="00EE46AD"/>
    <w:rsid w:val="00EF0C06"/>
    <w:rsid w:val="00EF225E"/>
    <w:rsid w:val="00EF58D3"/>
    <w:rsid w:val="00F05600"/>
    <w:rsid w:val="00F07E16"/>
    <w:rsid w:val="00F10ECD"/>
    <w:rsid w:val="00F23E7D"/>
    <w:rsid w:val="00F251A8"/>
    <w:rsid w:val="00F279C8"/>
    <w:rsid w:val="00F3554A"/>
    <w:rsid w:val="00F41A52"/>
    <w:rsid w:val="00F43323"/>
    <w:rsid w:val="00F452A4"/>
    <w:rsid w:val="00F56DA4"/>
    <w:rsid w:val="00F63E44"/>
    <w:rsid w:val="00F65B6B"/>
    <w:rsid w:val="00F65BAA"/>
    <w:rsid w:val="00F67BED"/>
    <w:rsid w:val="00F7473D"/>
    <w:rsid w:val="00F7766B"/>
    <w:rsid w:val="00F81575"/>
    <w:rsid w:val="00F82853"/>
    <w:rsid w:val="00F84A2A"/>
    <w:rsid w:val="00F87C9E"/>
    <w:rsid w:val="00FA0ED9"/>
    <w:rsid w:val="00FB299E"/>
    <w:rsid w:val="00FB40B0"/>
    <w:rsid w:val="00FB417C"/>
    <w:rsid w:val="00FD21CB"/>
    <w:rsid w:val="00FE0FFC"/>
    <w:rsid w:val="00FE167C"/>
    <w:rsid w:val="00FE4551"/>
    <w:rsid w:val="00FE5392"/>
    <w:rsid w:val="00FE7275"/>
    <w:rsid w:val="00FF429D"/>
    <w:rsid w:val="00FF438C"/>
    <w:rsid w:val="00FF4A98"/>
    <w:rsid w:val="00FF617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AE68F86"/>
  <w15:docId w15:val="{47F3D6CA-18CB-438D-AD30-4FCE4DCB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B3"/>
    <w:rPr>
      <w:rFonts w:ascii="Arial" w:hAnsi="Arial"/>
      <w:color w:val="4C4C4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3724F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0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3E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E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563E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E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hterKolomKop">
    <w:name w:val="_RechterKolomKop"/>
    <w:basedOn w:val="Normal"/>
    <w:next w:val="RechterKolomTekst"/>
    <w:qFormat/>
    <w:rsid w:val="000201F6"/>
    <w:pPr>
      <w:spacing w:before="300"/>
    </w:pPr>
    <w:rPr>
      <w:b/>
      <w:color w:val="50A5C8" w:themeColor="accent2"/>
      <w:sz w:val="22"/>
    </w:rPr>
  </w:style>
  <w:style w:type="paragraph" w:customStyle="1" w:styleId="RechterKolomTekst">
    <w:name w:val="_RechterKolomTekst"/>
    <w:basedOn w:val="Normal"/>
    <w:qFormat/>
    <w:rsid w:val="000201F6"/>
    <w:rPr>
      <w:color w:val="50A5C8" w:themeColor="accent2"/>
      <w:sz w:val="18"/>
    </w:rPr>
  </w:style>
  <w:style w:type="paragraph" w:customStyle="1" w:styleId="StoreLinqLine">
    <w:name w:val="StoreLinq Line"/>
    <w:basedOn w:val="Normal"/>
    <w:next w:val="Normal"/>
    <w:qFormat/>
    <w:rsid w:val="00C60677"/>
    <w:pPr>
      <w:pBdr>
        <w:bottom w:val="single" w:sz="18" w:space="1" w:color="8A7E79"/>
      </w:pBdr>
    </w:pPr>
    <w:rPr>
      <w:rFonts w:ascii="CPCompanyTTRegular" w:hAnsi="CPCompanyTTRegular"/>
      <w:b/>
      <w:color w:val="BB9B69"/>
      <w:sz w:val="24"/>
      <w:szCs w:val="24"/>
    </w:rPr>
  </w:style>
  <w:style w:type="paragraph" w:customStyle="1" w:styleId="QuoteVan">
    <w:name w:val="_QuoteVan"/>
    <w:basedOn w:val="Normal"/>
    <w:qFormat/>
    <w:rsid w:val="00AF3D56"/>
    <w:pPr>
      <w:ind w:left="170" w:right="403"/>
    </w:pPr>
    <w:rPr>
      <w:b/>
      <w:color w:val="285A64"/>
    </w:rPr>
  </w:style>
  <w:style w:type="paragraph" w:customStyle="1" w:styleId="Quote">
    <w:name w:val="_Quote"/>
    <w:basedOn w:val="Normal"/>
    <w:next w:val="QuoteVan"/>
    <w:qFormat/>
    <w:rsid w:val="00AF3D56"/>
    <w:pPr>
      <w:ind w:right="403"/>
    </w:pPr>
    <w:rPr>
      <w:b/>
      <w:color w:val="50A5C8"/>
      <w:sz w:val="22"/>
      <w:szCs w:val="32"/>
    </w:rPr>
  </w:style>
  <w:style w:type="paragraph" w:customStyle="1" w:styleId="Jaartal">
    <w:name w:val="_Jaartal"/>
    <w:basedOn w:val="Normal"/>
    <w:qFormat/>
    <w:rsid w:val="00F07E16"/>
    <w:pPr>
      <w:ind w:left="851"/>
    </w:pPr>
    <w:rPr>
      <w:b/>
      <w:color w:val="285A64"/>
      <w:szCs w:val="20"/>
    </w:rPr>
  </w:style>
  <w:style w:type="paragraph" w:customStyle="1" w:styleId="KopWit">
    <w:name w:val="_KopWit"/>
    <w:basedOn w:val="Normal"/>
    <w:qFormat/>
    <w:rsid w:val="00E242C7"/>
    <w:pPr>
      <w:ind w:left="170"/>
    </w:pPr>
    <w:rPr>
      <w:color w:val="FFFFFF" w:themeColor="background1"/>
      <w:sz w:val="24"/>
      <w:szCs w:val="24"/>
    </w:rPr>
  </w:style>
  <w:style w:type="paragraph" w:customStyle="1" w:styleId="KopNaam">
    <w:name w:val="_KopNaam"/>
    <w:basedOn w:val="Normal"/>
    <w:qFormat/>
    <w:rsid w:val="00E242C7"/>
    <w:pPr>
      <w:spacing w:before="400"/>
      <w:ind w:left="170"/>
    </w:pPr>
    <w:rPr>
      <w:b/>
      <w:color w:val="FFFFFF" w:themeColor="background1"/>
      <w:sz w:val="48"/>
      <w:szCs w:val="48"/>
    </w:rPr>
  </w:style>
  <w:style w:type="paragraph" w:customStyle="1" w:styleId="KopPeriodeRecentWerkervaring">
    <w:name w:val="_KopPeriodeRecentWerkervaring"/>
    <w:basedOn w:val="Normal"/>
    <w:next w:val="Normal"/>
    <w:qFormat/>
    <w:rsid w:val="00D02E34"/>
    <w:pPr>
      <w:spacing w:line="240" w:lineRule="auto"/>
    </w:pPr>
    <w:rPr>
      <w:b/>
      <w:color w:val="285A64"/>
      <w:sz w:val="22"/>
    </w:rPr>
  </w:style>
  <w:style w:type="paragraph" w:customStyle="1" w:styleId="KopBlauw">
    <w:name w:val="_KopBlauw"/>
    <w:basedOn w:val="Normal"/>
    <w:qFormat/>
    <w:rsid w:val="002339BC"/>
    <w:pPr>
      <w:spacing w:after="340" w:line="240" w:lineRule="auto"/>
    </w:pPr>
    <w:rPr>
      <w:b/>
      <w:color w:val="8A7E79"/>
      <w:sz w:val="40"/>
      <w:szCs w:val="40"/>
    </w:rPr>
  </w:style>
  <w:style w:type="paragraph" w:customStyle="1" w:styleId="KopZeegroen">
    <w:name w:val="_KopZeegroen"/>
    <w:basedOn w:val="KopBlauw"/>
    <w:qFormat/>
    <w:rsid w:val="009D402D"/>
    <w:pPr>
      <w:spacing w:before="240" w:after="80"/>
    </w:pPr>
    <w:rPr>
      <w:color w:val="00968C"/>
    </w:rPr>
  </w:style>
  <w:style w:type="paragraph" w:customStyle="1" w:styleId="StandaardPag1">
    <w:name w:val="_StandaardPag1"/>
    <w:basedOn w:val="Normal"/>
    <w:qFormat/>
    <w:rsid w:val="00204378"/>
    <w:pPr>
      <w:ind w:left="170"/>
    </w:pPr>
  </w:style>
  <w:style w:type="paragraph" w:customStyle="1" w:styleId="Titel">
    <w:name w:val="_Titel"/>
    <w:basedOn w:val="Normal"/>
    <w:qFormat/>
    <w:rsid w:val="000201F6"/>
    <w:pPr>
      <w:pBdr>
        <w:bottom w:val="single" w:sz="48" w:space="1" w:color="50A5C8" w:themeColor="accent2"/>
      </w:pBdr>
      <w:spacing w:after="200"/>
    </w:pPr>
    <w:rPr>
      <w:b/>
      <w:color w:val="50A5C8" w:themeColor="accent2"/>
      <w:sz w:val="40"/>
      <w:szCs w:val="40"/>
    </w:rPr>
  </w:style>
  <w:style w:type="paragraph" w:styleId="ListParagraph">
    <w:name w:val="List Paragraph"/>
    <w:basedOn w:val="Normal"/>
    <w:uiPriority w:val="34"/>
    <w:qFormat/>
    <w:rsid w:val="00F05600"/>
    <w:pPr>
      <w:ind w:left="720"/>
      <w:contextualSpacing/>
    </w:pPr>
  </w:style>
  <w:style w:type="paragraph" w:customStyle="1" w:styleId="Opsomming">
    <w:name w:val="_Opsomming"/>
    <w:basedOn w:val="ListParagraph"/>
    <w:qFormat/>
    <w:rsid w:val="00F07E16"/>
    <w:pPr>
      <w:numPr>
        <w:numId w:val="1"/>
      </w:numPr>
      <w:spacing w:line="420" w:lineRule="exact"/>
      <w:ind w:left="170" w:right="170" w:hanging="170"/>
    </w:pPr>
    <w:rPr>
      <w:b/>
      <w:sz w:val="24"/>
      <w:szCs w:val="24"/>
    </w:rPr>
  </w:style>
  <w:style w:type="paragraph" w:customStyle="1" w:styleId="TitelBlauw">
    <w:name w:val="_TitelBlauw"/>
    <w:basedOn w:val="Titel"/>
    <w:qFormat/>
    <w:rsid w:val="00B6168C"/>
  </w:style>
  <w:style w:type="paragraph" w:customStyle="1" w:styleId="Storelinq-Koptekst2">
    <w:name w:val="Storelinq - Koptekst 2"/>
    <w:next w:val="KopBlauw"/>
    <w:qFormat/>
    <w:rsid w:val="00FF4A98"/>
    <w:pPr>
      <w:pBdr>
        <w:bottom w:val="single" w:sz="36" w:space="1" w:color="8A7E79"/>
      </w:pBdr>
      <w:spacing w:after="0" w:line="420" w:lineRule="exact"/>
    </w:pPr>
    <w:rPr>
      <w:rFonts w:ascii="CPCompanyTTRegular" w:hAnsi="CPCompanyTTRegular"/>
      <w:b/>
      <w:color w:val="8A7E79"/>
      <w:sz w:val="28"/>
      <w:szCs w:val="24"/>
      <w:u w:color="8A7E79"/>
    </w:rPr>
  </w:style>
  <w:style w:type="paragraph" w:customStyle="1" w:styleId="Opdrachtgever">
    <w:name w:val="_Opdrachtgever"/>
    <w:basedOn w:val="Normal"/>
    <w:qFormat/>
    <w:rsid w:val="00F07E16"/>
    <w:rPr>
      <w:b/>
      <w:color w:val="285A64" w:themeColor="text2"/>
      <w:sz w:val="22"/>
    </w:rPr>
  </w:style>
  <w:style w:type="character" w:styleId="Hyperlink">
    <w:name w:val="Hyperlink"/>
    <w:basedOn w:val="DefaultParagraphFont"/>
    <w:uiPriority w:val="99"/>
    <w:unhideWhenUsed/>
    <w:rsid w:val="00394C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C90"/>
    <w:rPr>
      <w:color w:val="800080" w:themeColor="followedHyperlink"/>
      <w:u w:val="single"/>
    </w:rPr>
  </w:style>
  <w:style w:type="paragraph" w:customStyle="1" w:styleId="Profielkopgecentreerd">
    <w:name w:val="Profiel kop gecentreerd"/>
    <w:basedOn w:val="Normal"/>
    <w:rsid w:val="00E06EDB"/>
    <w:pPr>
      <w:widowControl w:val="0"/>
      <w:tabs>
        <w:tab w:val="left" w:pos="1"/>
        <w:tab w:val="left" w:pos="2834"/>
        <w:tab w:val="left" w:pos="3402"/>
        <w:tab w:val="left" w:pos="4536"/>
        <w:tab w:val="left" w:pos="5102"/>
        <w:tab w:val="left" w:pos="5760"/>
        <w:tab w:val="left" w:pos="6480"/>
        <w:tab w:val="left" w:pos="7200"/>
        <w:tab w:val="left" w:pos="7920"/>
        <w:tab w:val="left" w:pos="8640"/>
      </w:tabs>
      <w:spacing w:before="240" w:after="48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30052"/>
  </w:style>
  <w:style w:type="table" w:styleId="PlainTable1">
    <w:name w:val="Plain Table 1"/>
    <w:basedOn w:val="TableNormal"/>
    <w:uiPriority w:val="99"/>
    <w:rsid w:val="003B38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99"/>
    <w:rsid w:val="006752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A014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4A94"/>
    <w:rPr>
      <w:color w:val="605E5C"/>
      <w:shd w:val="clear" w:color="auto" w:fill="E1DFDD"/>
    </w:rPr>
  </w:style>
  <w:style w:type="table" w:styleId="TableTheme">
    <w:name w:val="Table Theme"/>
    <w:basedOn w:val="TableNormal"/>
    <w:uiPriority w:val="99"/>
    <w:rsid w:val="003811B6"/>
    <w:pPr>
      <w:spacing w:after="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20B4"/>
    <w:rPr>
      <w:rFonts w:asciiTheme="majorHAnsi" w:eastAsiaTheme="majorEastAsia" w:hAnsiTheme="majorHAnsi" w:cstheme="majorBidi"/>
      <w:color w:val="23724F" w:themeColor="accent1" w:themeShade="BF"/>
      <w:sz w:val="32"/>
      <w:szCs w:val="32"/>
    </w:rPr>
  </w:style>
  <w:style w:type="paragraph" w:customStyle="1" w:styleId="BodytextTelindus">
    <w:name w:val="Body text Telindus"/>
    <w:basedOn w:val="Normal"/>
    <w:qFormat/>
    <w:rsid w:val="0003363F"/>
    <w:pPr>
      <w:spacing w:line="270" w:lineRule="atLeast"/>
    </w:pPr>
    <w:rPr>
      <w:rFonts w:ascii="Calibri" w:eastAsia="Times New Roman" w:hAnsi="Calibri" w:cs="Maiandra GD"/>
      <w:color w:val="auto"/>
      <w:szCs w:val="18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3931BA"/>
    <w:rPr>
      <w:color w:val="808080"/>
    </w:rPr>
  </w:style>
  <w:style w:type="paragraph" w:styleId="NoSpacing">
    <w:name w:val="No Spacing"/>
    <w:uiPriority w:val="1"/>
    <w:qFormat/>
    <w:rsid w:val="00AA170D"/>
    <w:pPr>
      <w:spacing w:after="0" w:line="240" w:lineRule="auto"/>
    </w:pPr>
    <w:rPr>
      <w:rFonts w:ascii="Arial" w:hAnsi="Arial"/>
      <w:color w:val="4C4C4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Visser@StoreLinq.n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InterAccess">
      <a:dk1>
        <a:sysClr val="windowText" lastClr="000000"/>
      </a:dk1>
      <a:lt1>
        <a:sysClr val="window" lastClr="FFFFFF"/>
      </a:lt1>
      <a:dk2>
        <a:srgbClr val="285A64"/>
      </a:dk2>
      <a:lt2>
        <a:srgbClr val="EEECE1"/>
      </a:lt2>
      <a:accent1>
        <a:srgbClr val="2F996A"/>
      </a:accent1>
      <a:accent2>
        <a:srgbClr val="50A5C8"/>
      </a:accent2>
      <a:accent3>
        <a:srgbClr val="285A64"/>
      </a:accent3>
      <a:accent4>
        <a:srgbClr val="00968C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F10481-0C15-4F7F-A4F8-0B8568AEE8C9}">
  <we:reference id="wa104381727" version="1.0.0.9" store="nl-NL" storeType="OMEX"/>
  <we:alternateReferences>
    <we:reference id="wa104381727" version="1.0.0.9" store="WA104381727" storeType="OMEX"/>
  </we:alternateReferences>
  <we:properties>
    <we:property name="documentId" value="&quot;ce712c26f408e0f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2CD8-189E-4DD3-800C-6B54A5E6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17470</Characters>
  <Application>Microsoft Office Word</Application>
  <DocSecurity>0</DocSecurity>
  <Lines>602</Lines>
  <Paragraphs>497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Inter Access</Company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Paul Visser</dc:creator>
  <cp:lastModifiedBy>Paul Visser</cp:lastModifiedBy>
  <cp:revision>3</cp:revision>
  <cp:lastPrinted>2026-03-08T14:46:00Z</cp:lastPrinted>
  <dcterms:created xsi:type="dcterms:W3CDTF">2026-03-08T14:46:00Z</dcterms:created>
  <dcterms:modified xsi:type="dcterms:W3CDTF">2026-03-08T14:46:00Z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2012-05-30T22:00:00Z</vt:filetime>
  </property>
  <property fmtid="{D5CDD505-2E9C-101B-9397-08002B2CF9AE}" pid="3" name="txtAfbeelding">
    <vt:lpwstr>C:\Paul Visser\Visser Paul CV01.jpg</vt:lpwstr>
  </property>
  <property fmtid="{D5CDD505-2E9C-101B-9397-08002B2CF9AE}" pid="4" name="chkFoto">
    <vt:lpwstr>unchecked</vt:lpwstr>
  </property>
  <property fmtid="{D5CDD505-2E9C-101B-9397-08002B2CF9AE}" pid="5" name="txtQR">
    <vt:lpwstr>C:\Paul Visser\QR-PaulVisser.png</vt:lpwstr>
  </property>
  <property fmtid="{D5CDD505-2E9C-101B-9397-08002B2CF9AE}" pid="6" name="chkQR">
    <vt:lpwstr>unchecked</vt:lpwstr>
  </property>
  <property fmtid="{D5CDD505-2E9C-101B-9397-08002B2CF9AE}" pid="7" name="txtWordcloud">
    <vt:lpwstr>C:\Paul Visser\WC-PaulVisser.png</vt:lpwstr>
  </property>
  <property fmtid="{D5CDD505-2E9C-101B-9397-08002B2CF9AE}" pid="8" name="chkWordcloud">
    <vt:lpwstr>unchecked</vt:lpwstr>
  </property>
</Properties>
</file>